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76" w:rsidRPr="00B43C1C" w:rsidRDefault="00BF0876" w:rsidP="00B43C1C">
      <w:pPr>
        <w:spacing w:before="100" w:beforeAutospacing="1" w:after="100" w:afterAutospacing="1"/>
        <w:jc w:val="both"/>
        <w:rPr>
          <w:rFonts w:ascii="Verdana" w:hAnsi="Verdana" w:cs="Verdana"/>
          <w:b/>
          <w:bCs/>
          <w:szCs w:val="24"/>
        </w:rPr>
      </w:pPr>
      <w:r w:rsidRPr="00B43C1C">
        <w:rPr>
          <w:rFonts w:ascii="Verdana" w:hAnsi="Verdana" w:cs="Verdana"/>
          <w:b/>
          <w:bCs/>
          <w:szCs w:val="24"/>
        </w:rPr>
        <w:t xml:space="preserve">Minutes of the Annual General Body Meeting of COMMON CAUSE held at </w:t>
      </w:r>
      <w:r w:rsidR="00811EAF" w:rsidRPr="00B43C1C">
        <w:rPr>
          <w:rFonts w:ascii="Verdana" w:hAnsi="Verdana" w:cs="Verdana"/>
          <w:b/>
          <w:bCs/>
          <w:szCs w:val="24"/>
        </w:rPr>
        <w:t>C</w:t>
      </w:r>
      <w:r w:rsidRPr="00B43C1C">
        <w:rPr>
          <w:rFonts w:ascii="Verdana" w:hAnsi="Verdana" w:cs="Verdana"/>
          <w:b/>
          <w:bCs/>
          <w:szCs w:val="24"/>
        </w:rPr>
        <w:t>ommon Cause House, New Delhi</w:t>
      </w:r>
      <w:r w:rsidR="00811EAF" w:rsidRPr="00B43C1C">
        <w:rPr>
          <w:rFonts w:ascii="Verdana" w:hAnsi="Verdana" w:cs="Verdana"/>
          <w:b/>
          <w:bCs/>
          <w:szCs w:val="24"/>
        </w:rPr>
        <w:t>,</w:t>
      </w:r>
      <w:r w:rsidRPr="00B43C1C">
        <w:rPr>
          <w:rFonts w:ascii="Verdana" w:hAnsi="Verdana" w:cs="Verdana"/>
          <w:b/>
          <w:bCs/>
          <w:szCs w:val="24"/>
        </w:rPr>
        <w:t xml:space="preserve"> on March 17, 2012.</w:t>
      </w:r>
    </w:p>
    <w:p w:rsidR="00FA15A3" w:rsidRPr="00B43C1C" w:rsidRDefault="00FA15A3" w:rsidP="00B43C1C">
      <w:pPr>
        <w:jc w:val="both"/>
        <w:rPr>
          <w:rFonts w:ascii="Verdana" w:hAnsi="Verdana"/>
          <w:szCs w:val="24"/>
        </w:rPr>
      </w:pPr>
      <w:r w:rsidRPr="00B43C1C">
        <w:rPr>
          <w:rFonts w:ascii="Verdana" w:hAnsi="Verdana"/>
          <w:szCs w:val="24"/>
        </w:rPr>
        <w:t>Mr. V</w:t>
      </w:r>
      <w:r w:rsidR="00BF0876" w:rsidRPr="00B43C1C">
        <w:rPr>
          <w:rFonts w:ascii="Verdana" w:hAnsi="Verdana"/>
          <w:szCs w:val="24"/>
        </w:rPr>
        <w:t>i</w:t>
      </w:r>
      <w:r w:rsidRPr="00B43C1C">
        <w:rPr>
          <w:rFonts w:ascii="Verdana" w:hAnsi="Verdana"/>
          <w:szCs w:val="24"/>
        </w:rPr>
        <w:t>kram Lal, President</w:t>
      </w:r>
      <w:r w:rsidR="005B78E4" w:rsidRPr="00B43C1C">
        <w:rPr>
          <w:rFonts w:ascii="Verdana" w:hAnsi="Verdana"/>
          <w:szCs w:val="24"/>
        </w:rPr>
        <w:t>,</w:t>
      </w:r>
      <w:r w:rsidRPr="00B43C1C">
        <w:rPr>
          <w:rFonts w:ascii="Verdana" w:hAnsi="Verdana"/>
          <w:szCs w:val="24"/>
        </w:rPr>
        <w:t xml:space="preserve"> </w:t>
      </w:r>
      <w:r w:rsidR="005B78E4" w:rsidRPr="00B43C1C">
        <w:rPr>
          <w:rFonts w:ascii="Verdana" w:hAnsi="Verdana"/>
          <w:szCs w:val="24"/>
        </w:rPr>
        <w:t xml:space="preserve">Common Cause, </w:t>
      </w:r>
      <w:r w:rsidRPr="00B43C1C">
        <w:rPr>
          <w:rFonts w:ascii="Verdana" w:hAnsi="Verdana"/>
          <w:szCs w:val="24"/>
        </w:rPr>
        <w:t xml:space="preserve">called the meeting to order </w:t>
      </w:r>
      <w:r w:rsidR="002924D0" w:rsidRPr="00B43C1C">
        <w:rPr>
          <w:rFonts w:ascii="Verdana" w:hAnsi="Verdana"/>
          <w:szCs w:val="24"/>
        </w:rPr>
        <w:t>at 11.00</w:t>
      </w:r>
      <w:r w:rsidRPr="00B43C1C">
        <w:rPr>
          <w:rFonts w:ascii="Verdana" w:hAnsi="Verdana"/>
          <w:szCs w:val="24"/>
        </w:rPr>
        <w:t xml:space="preserve"> A.M. As the quorum </w:t>
      </w:r>
      <w:r w:rsidR="00811EAF" w:rsidRPr="00B43C1C">
        <w:rPr>
          <w:rFonts w:ascii="Verdana" w:hAnsi="Verdana"/>
          <w:szCs w:val="24"/>
        </w:rPr>
        <w:t>was</w:t>
      </w:r>
      <w:r w:rsidRPr="00B43C1C">
        <w:rPr>
          <w:rFonts w:ascii="Verdana" w:hAnsi="Verdana"/>
          <w:szCs w:val="24"/>
        </w:rPr>
        <w:t xml:space="preserve"> not complete till 11.15 A.M, the meeting was adjourned </w:t>
      </w:r>
      <w:r w:rsidR="005B78E4" w:rsidRPr="00B43C1C">
        <w:rPr>
          <w:rFonts w:ascii="Verdana" w:hAnsi="Verdana"/>
          <w:szCs w:val="24"/>
        </w:rPr>
        <w:t>to be</w:t>
      </w:r>
      <w:r w:rsidRPr="00B43C1C">
        <w:rPr>
          <w:rFonts w:ascii="Verdana" w:hAnsi="Verdana"/>
          <w:szCs w:val="24"/>
        </w:rPr>
        <w:t xml:space="preserve"> </w:t>
      </w:r>
      <w:r w:rsidR="002924D0" w:rsidRPr="00B43C1C">
        <w:rPr>
          <w:rFonts w:ascii="Verdana" w:hAnsi="Verdana"/>
          <w:szCs w:val="24"/>
        </w:rPr>
        <w:t>reconvened at</w:t>
      </w:r>
      <w:r w:rsidR="009E56B1" w:rsidRPr="00B43C1C">
        <w:rPr>
          <w:rFonts w:ascii="Verdana" w:hAnsi="Verdana"/>
          <w:szCs w:val="24"/>
        </w:rPr>
        <w:t xml:space="preserve"> 11.30 A.M</w:t>
      </w:r>
      <w:r w:rsidR="005B78E4" w:rsidRPr="00B43C1C">
        <w:rPr>
          <w:rFonts w:ascii="Verdana" w:hAnsi="Verdana"/>
          <w:szCs w:val="24"/>
        </w:rPr>
        <w:t>.</w:t>
      </w:r>
      <w:r w:rsidR="00C93361" w:rsidRPr="00B43C1C">
        <w:rPr>
          <w:rFonts w:ascii="Verdana" w:hAnsi="Verdana"/>
          <w:szCs w:val="24"/>
        </w:rPr>
        <w:t xml:space="preserve"> with</w:t>
      </w:r>
      <w:r w:rsidR="005B78E4" w:rsidRPr="00B43C1C">
        <w:rPr>
          <w:rFonts w:ascii="Verdana" w:hAnsi="Verdana"/>
          <w:szCs w:val="24"/>
        </w:rPr>
        <w:t xml:space="preserve"> </w:t>
      </w:r>
      <w:r w:rsidR="00C93361" w:rsidRPr="00B43C1C">
        <w:rPr>
          <w:rFonts w:ascii="Verdana" w:hAnsi="Verdana"/>
          <w:szCs w:val="24"/>
        </w:rPr>
        <w:t>f</w:t>
      </w:r>
      <w:r w:rsidR="005B78E4" w:rsidRPr="00B43C1C">
        <w:rPr>
          <w:rFonts w:ascii="Verdana" w:hAnsi="Verdana"/>
          <w:szCs w:val="24"/>
        </w:rPr>
        <w:t>ourteen</w:t>
      </w:r>
      <w:r w:rsidRPr="00B43C1C">
        <w:rPr>
          <w:rFonts w:ascii="Verdana" w:hAnsi="Verdana"/>
          <w:szCs w:val="24"/>
        </w:rPr>
        <w:t xml:space="preserve"> members in atte</w:t>
      </w:r>
      <w:r w:rsidR="009E56B1" w:rsidRPr="00B43C1C">
        <w:rPr>
          <w:rFonts w:ascii="Verdana" w:hAnsi="Verdana"/>
          <w:szCs w:val="24"/>
        </w:rPr>
        <w:t>n</w:t>
      </w:r>
      <w:r w:rsidRPr="00B43C1C">
        <w:rPr>
          <w:rFonts w:ascii="Verdana" w:hAnsi="Verdana"/>
          <w:szCs w:val="24"/>
        </w:rPr>
        <w:t>dance.</w:t>
      </w:r>
    </w:p>
    <w:p w:rsidR="00FA15A3" w:rsidRPr="00B43C1C" w:rsidRDefault="00FA15A3" w:rsidP="00B43C1C">
      <w:pPr>
        <w:jc w:val="both"/>
        <w:rPr>
          <w:rFonts w:ascii="Verdana" w:hAnsi="Verdana"/>
          <w:szCs w:val="24"/>
        </w:rPr>
      </w:pPr>
      <w:r w:rsidRPr="00B43C1C">
        <w:rPr>
          <w:rFonts w:ascii="Verdana" w:hAnsi="Verdana"/>
          <w:szCs w:val="24"/>
        </w:rPr>
        <w:t xml:space="preserve">The </w:t>
      </w:r>
      <w:r w:rsidR="007614AF" w:rsidRPr="00B43C1C">
        <w:rPr>
          <w:rFonts w:ascii="Verdana" w:hAnsi="Verdana"/>
          <w:szCs w:val="24"/>
        </w:rPr>
        <w:t>President</w:t>
      </w:r>
      <w:r w:rsidR="002924D0" w:rsidRPr="00B43C1C">
        <w:rPr>
          <w:rFonts w:ascii="Verdana" w:hAnsi="Verdana"/>
          <w:szCs w:val="24"/>
        </w:rPr>
        <w:t xml:space="preserve"> welcomed</w:t>
      </w:r>
      <w:r w:rsidRPr="00B43C1C">
        <w:rPr>
          <w:rFonts w:ascii="Verdana" w:hAnsi="Verdana"/>
          <w:szCs w:val="24"/>
        </w:rPr>
        <w:t xml:space="preserve"> the </w:t>
      </w:r>
      <w:r w:rsidR="002924D0" w:rsidRPr="00B43C1C">
        <w:rPr>
          <w:rFonts w:ascii="Verdana" w:hAnsi="Verdana"/>
          <w:szCs w:val="24"/>
        </w:rPr>
        <w:t>members</w:t>
      </w:r>
      <w:r w:rsidR="005B78E4" w:rsidRPr="00B43C1C">
        <w:rPr>
          <w:rFonts w:ascii="Verdana" w:hAnsi="Verdana"/>
          <w:szCs w:val="24"/>
        </w:rPr>
        <w:t xml:space="preserve"> and</w:t>
      </w:r>
      <w:r w:rsidRPr="00B43C1C">
        <w:rPr>
          <w:rFonts w:ascii="Verdana" w:hAnsi="Verdana"/>
          <w:szCs w:val="24"/>
        </w:rPr>
        <w:t xml:space="preserve"> </w:t>
      </w:r>
      <w:r w:rsidR="002924D0" w:rsidRPr="00B43C1C">
        <w:rPr>
          <w:rFonts w:ascii="Verdana" w:hAnsi="Verdana"/>
          <w:szCs w:val="24"/>
        </w:rPr>
        <w:t>requested the</w:t>
      </w:r>
      <w:r w:rsidRPr="00B43C1C">
        <w:rPr>
          <w:rFonts w:ascii="Verdana" w:hAnsi="Verdana"/>
          <w:szCs w:val="24"/>
        </w:rPr>
        <w:t xml:space="preserve"> Director, Mr. Kamal Kant Jaswal, to proceed with the items on the agenda.</w:t>
      </w:r>
    </w:p>
    <w:p w:rsidR="00FA15A3" w:rsidRPr="00B43C1C" w:rsidRDefault="00FA15A3" w:rsidP="00B43C1C">
      <w:pPr>
        <w:jc w:val="both"/>
        <w:rPr>
          <w:rFonts w:ascii="Verdana" w:hAnsi="Verdana"/>
          <w:b/>
          <w:szCs w:val="24"/>
        </w:rPr>
      </w:pPr>
      <w:r w:rsidRPr="00B43C1C">
        <w:rPr>
          <w:rFonts w:ascii="Verdana" w:hAnsi="Verdana"/>
          <w:b/>
          <w:szCs w:val="24"/>
        </w:rPr>
        <w:t xml:space="preserve">Consideration of the Annual Report and </w:t>
      </w:r>
      <w:r w:rsidR="005B78E4" w:rsidRPr="00B43C1C">
        <w:rPr>
          <w:rFonts w:ascii="Verdana" w:hAnsi="Verdana"/>
          <w:b/>
          <w:szCs w:val="24"/>
        </w:rPr>
        <w:t>A</w:t>
      </w:r>
      <w:r w:rsidR="00E219FB" w:rsidRPr="00B43C1C">
        <w:rPr>
          <w:rFonts w:ascii="Verdana" w:hAnsi="Verdana"/>
          <w:b/>
          <w:szCs w:val="24"/>
        </w:rPr>
        <w:t>doption of the Annual Accounts</w:t>
      </w:r>
    </w:p>
    <w:p w:rsidR="00E219FB" w:rsidRPr="00B43C1C" w:rsidRDefault="00E219FB" w:rsidP="00B43C1C">
      <w:pPr>
        <w:jc w:val="both"/>
        <w:rPr>
          <w:rFonts w:ascii="Verdana" w:hAnsi="Verdana"/>
          <w:szCs w:val="24"/>
        </w:rPr>
      </w:pPr>
      <w:r w:rsidRPr="00B43C1C">
        <w:rPr>
          <w:rFonts w:ascii="Verdana" w:hAnsi="Verdana"/>
          <w:szCs w:val="24"/>
        </w:rPr>
        <w:t>The Director recapitulated the salient features of the Annual Report of t</w:t>
      </w:r>
      <w:r w:rsidR="005B78E4" w:rsidRPr="00B43C1C">
        <w:rPr>
          <w:rFonts w:ascii="Verdana" w:hAnsi="Verdana"/>
          <w:szCs w:val="24"/>
        </w:rPr>
        <w:t xml:space="preserve">he Society for the year 2010-11 </w:t>
      </w:r>
      <w:r w:rsidRPr="00B43C1C">
        <w:rPr>
          <w:rFonts w:ascii="Verdana" w:hAnsi="Verdana"/>
          <w:szCs w:val="24"/>
        </w:rPr>
        <w:t xml:space="preserve">and </w:t>
      </w:r>
      <w:r w:rsidR="00811EAF" w:rsidRPr="00B43C1C">
        <w:rPr>
          <w:rFonts w:ascii="Verdana" w:hAnsi="Verdana"/>
          <w:szCs w:val="24"/>
        </w:rPr>
        <w:t>updat</w:t>
      </w:r>
      <w:r w:rsidRPr="00B43C1C">
        <w:rPr>
          <w:rFonts w:ascii="Verdana" w:hAnsi="Verdana"/>
          <w:szCs w:val="24"/>
        </w:rPr>
        <w:t xml:space="preserve">ed the status of the </w:t>
      </w:r>
      <w:r w:rsidR="005B78E4" w:rsidRPr="00B43C1C">
        <w:rPr>
          <w:rFonts w:ascii="Verdana" w:hAnsi="Verdana"/>
          <w:szCs w:val="24"/>
        </w:rPr>
        <w:t xml:space="preserve">court </w:t>
      </w:r>
      <w:r w:rsidRPr="00B43C1C">
        <w:rPr>
          <w:rFonts w:ascii="Verdana" w:hAnsi="Verdana"/>
          <w:szCs w:val="24"/>
        </w:rPr>
        <w:t xml:space="preserve">cases mentioned therein. The members </w:t>
      </w:r>
      <w:r w:rsidR="002924D0" w:rsidRPr="00B43C1C">
        <w:rPr>
          <w:rFonts w:ascii="Verdana" w:hAnsi="Verdana"/>
          <w:szCs w:val="24"/>
        </w:rPr>
        <w:t>expressed their</w:t>
      </w:r>
      <w:r w:rsidRPr="00B43C1C">
        <w:rPr>
          <w:rFonts w:ascii="Verdana" w:hAnsi="Verdana"/>
          <w:szCs w:val="24"/>
        </w:rPr>
        <w:t xml:space="preserve"> satisfaction over the information presented.  Mr.</w:t>
      </w:r>
      <w:r w:rsidR="00993814" w:rsidRPr="00B43C1C">
        <w:rPr>
          <w:rFonts w:ascii="Verdana" w:hAnsi="Verdana"/>
          <w:szCs w:val="24"/>
        </w:rPr>
        <w:t xml:space="preserve"> Vikram </w:t>
      </w:r>
      <w:r w:rsidR="002924D0" w:rsidRPr="00B43C1C">
        <w:rPr>
          <w:rFonts w:ascii="Verdana" w:hAnsi="Verdana"/>
          <w:szCs w:val="24"/>
        </w:rPr>
        <w:t>Lal proposed</w:t>
      </w:r>
      <w:r w:rsidRPr="00B43C1C">
        <w:rPr>
          <w:rFonts w:ascii="Verdana" w:hAnsi="Verdana"/>
          <w:szCs w:val="24"/>
        </w:rPr>
        <w:t xml:space="preserve"> that the Annual Report and Audited </w:t>
      </w:r>
      <w:r w:rsidR="005B78E4" w:rsidRPr="00B43C1C">
        <w:rPr>
          <w:rFonts w:ascii="Verdana" w:hAnsi="Verdana"/>
          <w:szCs w:val="24"/>
        </w:rPr>
        <w:t>A</w:t>
      </w:r>
      <w:r w:rsidRPr="00B43C1C">
        <w:rPr>
          <w:rFonts w:ascii="Verdana" w:hAnsi="Verdana"/>
          <w:szCs w:val="24"/>
        </w:rPr>
        <w:t>ccounts of the Society be adopted. Mr. N.</w:t>
      </w:r>
      <w:r w:rsidR="00993814" w:rsidRPr="00B43C1C">
        <w:rPr>
          <w:rFonts w:ascii="Verdana" w:hAnsi="Verdana"/>
          <w:szCs w:val="24"/>
        </w:rPr>
        <w:t xml:space="preserve"> </w:t>
      </w:r>
      <w:r w:rsidRPr="00B43C1C">
        <w:rPr>
          <w:rFonts w:ascii="Verdana" w:hAnsi="Verdana"/>
          <w:szCs w:val="24"/>
        </w:rPr>
        <w:t>Ahuja seconded the motion, which was adopted unanimously.</w:t>
      </w:r>
    </w:p>
    <w:p w:rsidR="00E219FB" w:rsidRPr="00B43C1C" w:rsidRDefault="00E219FB" w:rsidP="00B43C1C">
      <w:pPr>
        <w:jc w:val="both"/>
        <w:rPr>
          <w:rFonts w:ascii="Verdana" w:hAnsi="Verdana"/>
          <w:b/>
          <w:szCs w:val="24"/>
        </w:rPr>
      </w:pPr>
      <w:r w:rsidRPr="00B43C1C">
        <w:rPr>
          <w:rFonts w:ascii="Verdana" w:hAnsi="Verdana"/>
          <w:b/>
          <w:szCs w:val="24"/>
        </w:rPr>
        <w:t>Appointment of Auditors for the year 2011-12</w:t>
      </w:r>
    </w:p>
    <w:p w:rsidR="00E219FB" w:rsidRPr="00B43C1C" w:rsidRDefault="00E219FB" w:rsidP="00B43C1C">
      <w:pPr>
        <w:jc w:val="both"/>
        <w:rPr>
          <w:rFonts w:ascii="Verdana" w:hAnsi="Verdana"/>
          <w:szCs w:val="24"/>
        </w:rPr>
      </w:pPr>
      <w:r w:rsidRPr="00B43C1C">
        <w:rPr>
          <w:rFonts w:ascii="Verdana" w:hAnsi="Verdana"/>
          <w:szCs w:val="24"/>
        </w:rPr>
        <w:t xml:space="preserve">The Director informed the members that </w:t>
      </w:r>
      <w:r w:rsidR="00993814" w:rsidRPr="00B43C1C">
        <w:rPr>
          <w:rFonts w:ascii="Verdana" w:hAnsi="Verdana"/>
          <w:szCs w:val="24"/>
        </w:rPr>
        <w:t xml:space="preserve">the </w:t>
      </w:r>
      <w:r w:rsidR="005B78E4" w:rsidRPr="00B43C1C">
        <w:rPr>
          <w:rFonts w:ascii="Verdana" w:hAnsi="Verdana"/>
          <w:szCs w:val="24"/>
        </w:rPr>
        <w:t xml:space="preserve">work of the </w:t>
      </w:r>
      <w:r w:rsidR="00993814" w:rsidRPr="00B43C1C">
        <w:rPr>
          <w:rFonts w:ascii="Verdana" w:hAnsi="Verdana"/>
          <w:szCs w:val="24"/>
        </w:rPr>
        <w:t>Auditors</w:t>
      </w:r>
      <w:r w:rsidRPr="00B43C1C">
        <w:rPr>
          <w:rFonts w:ascii="Verdana" w:hAnsi="Verdana"/>
          <w:szCs w:val="24"/>
        </w:rPr>
        <w:t>, M/S VKGN &amp; Associates Chartered Accountants</w:t>
      </w:r>
      <w:r w:rsidR="00993814" w:rsidRPr="00B43C1C">
        <w:rPr>
          <w:rFonts w:ascii="Verdana" w:hAnsi="Verdana"/>
          <w:szCs w:val="24"/>
        </w:rPr>
        <w:t xml:space="preserve">, </w:t>
      </w:r>
      <w:r w:rsidR="005B78E4" w:rsidRPr="00B43C1C">
        <w:rPr>
          <w:rFonts w:ascii="Verdana" w:hAnsi="Verdana"/>
          <w:szCs w:val="24"/>
        </w:rPr>
        <w:t xml:space="preserve">who </w:t>
      </w:r>
      <w:r w:rsidR="00993814" w:rsidRPr="00B43C1C">
        <w:rPr>
          <w:rFonts w:ascii="Verdana" w:hAnsi="Verdana"/>
          <w:szCs w:val="24"/>
        </w:rPr>
        <w:t>had</w:t>
      </w:r>
      <w:r w:rsidRPr="00B43C1C">
        <w:rPr>
          <w:rFonts w:ascii="Verdana" w:hAnsi="Verdana"/>
          <w:szCs w:val="24"/>
        </w:rPr>
        <w:t xml:space="preserve"> </w:t>
      </w:r>
      <w:r w:rsidR="00993814" w:rsidRPr="00B43C1C">
        <w:rPr>
          <w:rFonts w:ascii="Verdana" w:hAnsi="Verdana"/>
          <w:szCs w:val="24"/>
        </w:rPr>
        <w:t>been associated</w:t>
      </w:r>
      <w:r w:rsidRPr="00B43C1C">
        <w:rPr>
          <w:rFonts w:ascii="Verdana" w:hAnsi="Verdana"/>
          <w:szCs w:val="24"/>
        </w:rPr>
        <w:t xml:space="preserve"> </w:t>
      </w:r>
      <w:r w:rsidR="00993814" w:rsidRPr="00B43C1C">
        <w:rPr>
          <w:rFonts w:ascii="Verdana" w:hAnsi="Verdana"/>
          <w:szCs w:val="24"/>
        </w:rPr>
        <w:t>with the</w:t>
      </w:r>
      <w:r w:rsidR="005B78E4" w:rsidRPr="00B43C1C">
        <w:rPr>
          <w:rFonts w:ascii="Verdana" w:hAnsi="Verdana"/>
          <w:szCs w:val="24"/>
        </w:rPr>
        <w:t xml:space="preserve"> Society </w:t>
      </w:r>
      <w:r w:rsidRPr="00B43C1C">
        <w:rPr>
          <w:rFonts w:ascii="Verdana" w:hAnsi="Verdana"/>
          <w:szCs w:val="24"/>
        </w:rPr>
        <w:t>for the last ten years</w:t>
      </w:r>
      <w:r w:rsidR="005B78E4" w:rsidRPr="00B43C1C">
        <w:rPr>
          <w:rFonts w:ascii="Verdana" w:hAnsi="Verdana"/>
          <w:szCs w:val="24"/>
        </w:rPr>
        <w:t>,</w:t>
      </w:r>
      <w:r w:rsidR="00397A46" w:rsidRPr="00B43C1C">
        <w:rPr>
          <w:rFonts w:ascii="Verdana" w:hAnsi="Verdana"/>
          <w:szCs w:val="24"/>
        </w:rPr>
        <w:t xml:space="preserve"> </w:t>
      </w:r>
      <w:r w:rsidRPr="00B43C1C">
        <w:rPr>
          <w:rFonts w:ascii="Verdana" w:hAnsi="Verdana"/>
          <w:szCs w:val="24"/>
        </w:rPr>
        <w:t xml:space="preserve"> continued to be quite satisfactory</w:t>
      </w:r>
      <w:r w:rsidR="00397A46" w:rsidRPr="00B43C1C">
        <w:rPr>
          <w:rFonts w:ascii="Verdana" w:hAnsi="Verdana"/>
          <w:szCs w:val="24"/>
        </w:rPr>
        <w:t>. M</w:t>
      </w:r>
      <w:r w:rsidR="00993814" w:rsidRPr="00B43C1C">
        <w:rPr>
          <w:rFonts w:ascii="Verdana" w:hAnsi="Verdana"/>
          <w:szCs w:val="24"/>
        </w:rPr>
        <w:t>s</w:t>
      </w:r>
      <w:r w:rsidR="00397A46" w:rsidRPr="00B43C1C">
        <w:rPr>
          <w:rFonts w:ascii="Verdana" w:hAnsi="Verdana"/>
          <w:szCs w:val="24"/>
        </w:rPr>
        <w:t>.</w:t>
      </w:r>
      <w:r w:rsidR="00993814" w:rsidRPr="00B43C1C">
        <w:rPr>
          <w:rFonts w:ascii="Verdana" w:hAnsi="Verdana"/>
          <w:szCs w:val="24"/>
        </w:rPr>
        <w:t xml:space="preserve"> Divya Jalan proposed that</w:t>
      </w:r>
      <w:r w:rsidR="00397A46" w:rsidRPr="00B43C1C">
        <w:rPr>
          <w:rFonts w:ascii="Verdana" w:hAnsi="Verdana"/>
          <w:szCs w:val="24"/>
        </w:rPr>
        <w:t xml:space="preserve"> they be reappointed for the year 2011-12. The proposal </w:t>
      </w:r>
      <w:r w:rsidR="00993814" w:rsidRPr="00B43C1C">
        <w:rPr>
          <w:rFonts w:ascii="Verdana" w:hAnsi="Verdana"/>
          <w:szCs w:val="24"/>
        </w:rPr>
        <w:t>was seconded</w:t>
      </w:r>
      <w:r w:rsidR="00397A46" w:rsidRPr="00B43C1C">
        <w:rPr>
          <w:rFonts w:ascii="Verdana" w:hAnsi="Verdana"/>
          <w:szCs w:val="24"/>
        </w:rPr>
        <w:t xml:space="preserve"> by Mr. N.</w:t>
      </w:r>
      <w:r w:rsidR="00BF0876" w:rsidRPr="00B43C1C">
        <w:rPr>
          <w:rFonts w:ascii="Verdana" w:hAnsi="Verdana"/>
          <w:szCs w:val="24"/>
        </w:rPr>
        <w:t xml:space="preserve"> </w:t>
      </w:r>
      <w:r w:rsidR="00397A46" w:rsidRPr="00B43C1C">
        <w:rPr>
          <w:rFonts w:ascii="Verdana" w:hAnsi="Verdana"/>
          <w:szCs w:val="24"/>
        </w:rPr>
        <w:t>Ahuja and adopted unanimously.</w:t>
      </w:r>
    </w:p>
    <w:p w:rsidR="00397A46" w:rsidRPr="00B43C1C" w:rsidRDefault="00397A46" w:rsidP="00B43C1C">
      <w:pPr>
        <w:jc w:val="both"/>
        <w:rPr>
          <w:rFonts w:ascii="Verdana" w:hAnsi="Verdana"/>
          <w:b/>
          <w:szCs w:val="24"/>
        </w:rPr>
      </w:pPr>
      <w:r w:rsidRPr="00B43C1C">
        <w:rPr>
          <w:rFonts w:ascii="Verdana" w:hAnsi="Verdana"/>
          <w:b/>
          <w:szCs w:val="24"/>
        </w:rPr>
        <w:t>Activities and programmes</w:t>
      </w:r>
    </w:p>
    <w:p w:rsidR="00007B38" w:rsidRPr="00B43C1C" w:rsidRDefault="00397A46" w:rsidP="00B43C1C">
      <w:pPr>
        <w:jc w:val="both"/>
        <w:rPr>
          <w:rFonts w:ascii="Verdana" w:hAnsi="Verdana"/>
          <w:szCs w:val="24"/>
        </w:rPr>
      </w:pPr>
      <w:r w:rsidRPr="00B43C1C">
        <w:rPr>
          <w:rFonts w:ascii="Verdana" w:hAnsi="Verdana"/>
          <w:szCs w:val="24"/>
        </w:rPr>
        <w:t xml:space="preserve">The Director </w:t>
      </w:r>
      <w:r w:rsidR="00F46FC8" w:rsidRPr="00B43C1C">
        <w:rPr>
          <w:rFonts w:ascii="Verdana" w:hAnsi="Verdana"/>
          <w:szCs w:val="24"/>
        </w:rPr>
        <w:t xml:space="preserve">made a succinct presentation of the activities and programmes undertaken by </w:t>
      </w:r>
      <w:r w:rsidRPr="00B43C1C">
        <w:rPr>
          <w:rFonts w:ascii="Verdana" w:hAnsi="Verdana"/>
          <w:szCs w:val="24"/>
        </w:rPr>
        <w:t>the Society</w:t>
      </w:r>
      <w:r w:rsidR="00F46FC8" w:rsidRPr="00B43C1C">
        <w:rPr>
          <w:rFonts w:ascii="Verdana" w:hAnsi="Verdana"/>
          <w:szCs w:val="24"/>
        </w:rPr>
        <w:t>, which</w:t>
      </w:r>
      <w:r w:rsidRPr="00B43C1C">
        <w:rPr>
          <w:rFonts w:ascii="Verdana" w:hAnsi="Verdana"/>
          <w:szCs w:val="24"/>
        </w:rPr>
        <w:t xml:space="preserve"> ha</w:t>
      </w:r>
      <w:r w:rsidR="005B78E4" w:rsidRPr="00B43C1C">
        <w:rPr>
          <w:rFonts w:ascii="Verdana" w:hAnsi="Verdana"/>
          <w:szCs w:val="24"/>
        </w:rPr>
        <w:t>d</w:t>
      </w:r>
      <w:r w:rsidRPr="00B43C1C">
        <w:rPr>
          <w:rFonts w:ascii="Verdana" w:hAnsi="Verdana"/>
          <w:szCs w:val="24"/>
        </w:rPr>
        <w:t xml:space="preserve"> </w:t>
      </w:r>
      <w:r w:rsidR="00F46FC8" w:rsidRPr="00B43C1C">
        <w:rPr>
          <w:rFonts w:ascii="Verdana" w:hAnsi="Verdana"/>
          <w:szCs w:val="24"/>
        </w:rPr>
        <w:t>increasing</w:t>
      </w:r>
      <w:r w:rsidR="005B78E4" w:rsidRPr="00B43C1C">
        <w:rPr>
          <w:rFonts w:ascii="Verdana" w:hAnsi="Verdana"/>
          <w:szCs w:val="24"/>
        </w:rPr>
        <w:t>ly</w:t>
      </w:r>
      <w:r w:rsidR="00F46FC8" w:rsidRPr="00B43C1C">
        <w:rPr>
          <w:rFonts w:ascii="Verdana" w:hAnsi="Verdana"/>
          <w:szCs w:val="24"/>
        </w:rPr>
        <w:t xml:space="preserve"> </w:t>
      </w:r>
      <w:r w:rsidRPr="00B43C1C">
        <w:rPr>
          <w:rFonts w:ascii="Verdana" w:hAnsi="Verdana"/>
          <w:szCs w:val="24"/>
        </w:rPr>
        <w:t xml:space="preserve">been networking with like-minded organisations </w:t>
      </w:r>
      <w:r w:rsidR="00F46FC8" w:rsidRPr="00B43C1C">
        <w:rPr>
          <w:rFonts w:ascii="Verdana" w:hAnsi="Verdana"/>
          <w:szCs w:val="24"/>
        </w:rPr>
        <w:t xml:space="preserve">to extend the reach </w:t>
      </w:r>
      <w:r w:rsidRPr="00B43C1C">
        <w:rPr>
          <w:rFonts w:ascii="Verdana" w:hAnsi="Verdana"/>
          <w:szCs w:val="24"/>
        </w:rPr>
        <w:t xml:space="preserve">and </w:t>
      </w:r>
      <w:r w:rsidR="00F46FC8" w:rsidRPr="00B43C1C">
        <w:rPr>
          <w:rFonts w:ascii="Verdana" w:hAnsi="Verdana"/>
          <w:szCs w:val="24"/>
        </w:rPr>
        <w:t>impact of its interventions.</w:t>
      </w:r>
      <w:r w:rsidRPr="00B43C1C">
        <w:rPr>
          <w:rFonts w:ascii="Verdana" w:hAnsi="Verdana"/>
          <w:szCs w:val="24"/>
        </w:rPr>
        <w:t xml:space="preserve"> </w:t>
      </w:r>
      <w:r w:rsidR="00622693" w:rsidRPr="00B43C1C">
        <w:rPr>
          <w:rFonts w:ascii="Verdana" w:hAnsi="Verdana"/>
          <w:szCs w:val="24"/>
        </w:rPr>
        <w:t>This was best exemplified</w:t>
      </w:r>
      <w:r w:rsidR="00F46FC8" w:rsidRPr="00B43C1C">
        <w:rPr>
          <w:rFonts w:ascii="Verdana" w:hAnsi="Verdana"/>
          <w:szCs w:val="24"/>
        </w:rPr>
        <w:t xml:space="preserve"> </w:t>
      </w:r>
      <w:r w:rsidR="00622693" w:rsidRPr="00B43C1C">
        <w:rPr>
          <w:rFonts w:ascii="Verdana" w:hAnsi="Verdana"/>
          <w:szCs w:val="24"/>
        </w:rPr>
        <w:t xml:space="preserve">by </w:t>
      </w:r>
      <w:r w:rsidR="00F46FC8" w:rsidRPr="00B43C1C">
        <w:rPr>
          <w:rFonts w:ascii="Verdana" w:hAnsi="Verdana"/>
          <w:szCs w:val="24"/>
        </w:rPr>
        <w:t xml:space="preserve">the </w:t>
      </w:r>
      <w:r w:rsidR="002C6FAF" w:rsidRPr="00B43C1C">
        <w:rPr>
          <w:rFonts w:ascii="Verdana" w:hAnsi="Verdana"/>
          <w:szCs w:val="24"/>
        </w:rPr>
        <w:t xml:space="preserve">PIL </w:t>
      </w:r>
      <w:r w:rsidRPr="00B43C1C">
        <w:rPr>
          <w:rFonts w:ascii="Verdana" w:hAnsi="Verdana"/>
          <w:szCs w:val="24"/>
        </w:rPr>
        <w:t xml:space="preserve">on </w:t>
      </w:r>
      <w:r w:rsidR="002C6FAF" w:rsidRPr="00B43C1C">
        <w:rPr>
          <w:rFonts w:ascii="Verdana" w:hAnsi="Verdana"/>
          <w:szCs w:val="24"/>
        </w:rPr>
        <w:t xml:space="preserve">the Civil </w:t>
      </w:r>
      <w:r w:rsidRPr="00B43C1C">
        <w:rPr>
          <w:rFonts w:ascii="Verdana" w:hAnsi="Verdana"/>
          <w:szCs w:val="24"/>
        </w:rPr>
        <w:t>L</w:t>
      </w:r>
      <w:r w:rsidR="002C6FAF" w:rsidRPr="00B43C1C">
        <w:rPr>
          <w:rFonts w:ascii="Verdana" w:hAnsi="Verdana"/>
          <w:szCs w:val="24"/>
        </w:rPr>
        <w:t>iability</w:t>
      </w:r>
      <w:r w:rsidR="00622693" w:rsidRPr="00B43C1C">
        <w:rPr>
          <w:rFonts w:ascii="Verdana" w:hAnsi="Verdana"/>
          <w:szCs w:val="24"/>
        </w:rPr>
        <w:t xml:space="preserve"> for Nuclear Damage</w:t>
      </w:r>
      <w:r w:rsidR="002C6FAF" w:rsidRPr="00B43C1C">
        <w:rPr>
          <w:rFonts w:ascii="Verdana" w:hAnsi="Verdana"/>
          <w:szCs w:val="24"/>
        </w:rPr>
        <w:t xml:space="preserve"> Act,</w:t>
      </w:r>
      <w:r w:rsidR="00622693" w:rsidRPr="00B43C1C">
        <w:rPr>
          <w:rFonts w:ascii="Verdana" w:hAnsi="Verdana"/>
          <w:szCs w:val="24"/>
        </w:rPr>
        <w:t xml:space="preserve"> 2010,</w:t>
      </w:r>
      <w:r w:rsidR="002C6FAF" w:rsidRPr="00B43C1C">
        <w:rPr>
          <w:rFonts w:ascii="Verdana" w:hAnsi="Verdana"/>
          <w:szCs w:val="24"/>
        </w:rPr>
        <w:t xml:space="preserve"> </w:t>
      </w:r>
      <w:r w:rsidR="00622693" w:rsidRPr="00B43C1C">
        <w:rPr>
          <w:rFonts w:ascii="Verdana" w:hAnsi="Verdana"/>
          <w:szCs w:val="24"/>
        </w:rPr>
        <w:t>where</w:t>
      </w:r>
      <w:r w:rsidR="002C6FAF" w:rsidRPr="00B43C1C">
        <w:rPr>
          <w:rFonts w:ascii="Verdana" w:hAnsi="Verdana"/>
          <w:szCs w:val="24"/>
        </w:rPr>
        <w:t xml:space="preserve"> the co-option of reputed public interest organisations and eminent citizens from diverse fields as petitioners helped in surmounting the initial hurdle </w:t>
      </w:r>
      <w:r w:rsidR="00041C21" w:rsidRPr="00B43C1C">
        <w:rPr>
          <w:rFonts w:ascii="Verdana" w:hAnsi="Verdana"/>
          <w:szCs w:val="24"/>
        </w:rPr>
        <w:t xml:space="preserve">encountered </w:t>
      </w:r>
      <w:r w:rsidR="002C6FAF" w:rsidRPr="00B43C1C">
        <w:rPr>
          <w:rFonts w:ascii="Verdana" w:hAnsi="Verdana"/>
          <w:szCs w:val="24"/>
        </w:rPr>
        <w:t xml:space="preserve">at the stage of admission. However, the Supreme Court </w:t>
      </w:r>
      <w:r w:rsidR="00622693" w:rsidRPr="00B43C1C">
        <w:rPr>
          <w:rFonts w:ascii="Verdana" w:hAnsi="Verdana"/>
          <w:szCs w:val="24"/>
        </w:rPr>
        <w:t>seemed</w:t>
      </w:r>
      <w:r w:rsidR="002C6FAF" w:rsidRPr="00B43C1C">
        <w:rPr>
          <w:rFonts w:ascii="Verdana" w:hAnsi="Verdana"/>
          <w:szCs w:val="24"/>
        </w:rPr>
        <w:t xml:space="preserve"> di</w:t>
      </w:r>
      <w:r w:rsidR="008D5685" w:rsidRPr="00B43C1C">
        <w:rPr>
          <w:rFonts w:ascii="Verdana" w:hAnsi="Verdana"/>
          <w:szCs w:val="24"/>
        </w:rPr>
        <w:t>sinclined</w:t>
      </w:r>
      <w:r w:rsidR="00041C21" w:rsidRPr="00B43C1C">
        <w:rPr>
          <w:rFonts w:ascii="Verdana" w:hAnsi="Verdana"/>
          <w:szCs w:val="24"/>
        </w:rPr>
        <w:t xml:space="preserve"> to</w:t>
      </w:r>
      <w:r w:rsidR="002C6FAF" w:rsidRPr="00B43C1C">
        <w:rPr>
          <w:rFonts w:ascii="Verdana" w:hAnsi="Verdana"/>
          <w:szCs w:val="24"/>
        </w:rPr>
        <w:t xml:space="preserve"> </w:t>
      </w:r>
      <w:r w:rsidR="00330C64" w:rsidRPr="00B43C1C">
        <w:rPr>
          <w:rFonts w:ascii="Verdana" w:hAnsi="Verdana"/>
          <w:szCs w:val="24"/>
        </w:rPr>
        <w:t>admit</w:t>
      </w:r>
      <w:r w:rsidR="008D5685" w:rsidRPr="00B43C1C">
        <w:rPr>
          <w:rFonts w:ascii="Verdana" w:hAnsi="Verdana"/>
          <w:szCs w:val="24"/>
        </w:rPr>
        <w:t xml:space="preserve"> t</w:t>
      </w:r>
      <w:r w:rsidR="002C6FAF" w:rsidRPr="00B43C1C">
        <w:rPr>
          <w:rFonts w:ascii="Verdana" w:hAnsi="Verdana"/>
          <w:szCs w:val="24"/>
        </w:rPr>
        <w:t xml:space="preserve">he </w:t>
      </w:r>
      <w:r w:rsidR="00330C64" w:rsidRPr="00B43C1C">
        <w:rPr>
          <w:rFonts w:ascii="Verdana" w:hAnsi="Verdana"/>
          <w:szCs w:val="24"/>
        </w:rPr>
        <w:t xml:space="preserve">petition with respect to the </w:t>
      </w:r>
      <w:r w:rsidR="002C6FAF" w:rsidRPr="00B43C1C">
        <w:rPr>
          <w:rFonts w:ascii="Verdana" w:hAnsi="Verdana"/>
          <w:szCs w:val="24"/>
        </w:rPr>
        <w:t>issues raised in the PIL</w:t>
      </w:r>
      <w:r w:rsidR="00041C21" w:rsidRPr="00B43C1C">
        <w:rPr>
          <w:rFonts w:ascii="Verdana" w:hAnsi="Verdana"/>
          <w:szCs w:val="24"/>
        </w:rPr>
        <w:t xml:space="preserve"> </w:t>
      </w:r>
      <w:r w:rsidR="00811EAF" w:rsidRPr="00B43C1C">
        <w:rPr>
          <w:rFonts w:ascii="Verdana" w:hAnsi="Verdana"/>
          <w:szCs w:val="24"/>
        </w:rPr>
        <w:t>other than</w:t>
      </w:r>
      <w:r w:rsidR="00041C21" w:rsidRPr="00B43C1C">
        <w:rPr>
          <w:rFonts w:ascii="Verdana" w:hAnsi="Verdana"/>
          <w:szCs w:val="24"/>
        </w:rPr>
        <w:t xml:space="preserve"> the </w:t>
      </w:r>
      <w:r w:rsidR="00330C64" w:rsidRPr="00B43C1C">
        <w:rPr>
          <w:rFonts w:ascii="Verdana" w:hAnsi="Verdana"/>
          <w:i/>
          <w:szCs w:val="24"/>
        </w:rPr>
        <w:t>vires</w:t>
      </w:r>
      <w:r w:rsidR="00330C64" w:rsidRPr="00B43C1C">
        <w:rPr>
          <w:rFonts w:ascii="Verdana" w:hAnsi="Verdana"/>
          <w:szCs w:val="24"/>
        </w:rPr>
        <w:t xml:space="preserve"> of</w:t>
      </w:r>
      <w:r w:rsidR="00041C21" w:rsidRPr="00B43C1C">
        <w:rPr>
          <w:rFonts w:ascii="Verdana" w:hAnsi="Verdana"/>
          <w:szCs w:val="24"/>
        </w:rPr>
        <w:t xml:space="preserve"> t</w:t>
      </w:r>
      <w:r w:rsidR="00330C64" w:rsidRPr="00B43C1C">
        <w:rPr>
          <w:rFonts w:ascii="Verdana" w:hAnsi="Verdana"/>
          <w:szCs w:val="24"/>
        </w:rPr>
        <w:t xml:space="preserve">he </w:t>
      </w:r>
      <w:r w:rsidR="00041C21" w:rsidRPr="00B43C1C">
        <w:rPr>
          <w:rFonts w:ascii="Verdana" w:hAnsi="Verdana"/>
          <w:szCs w:val="24"/>
        </w:rPr>
        <w:t xml:space="preserve">Act, </w:t>
      </w:r>
      <w:r w:rsidR="008D5685" w:rsidRPr="00B43C1C">
        <w:rPr>
          <w:rFonts w:ascii="Verdana" w:hAnsi="Verdana"/>
          <w:szCs w:val="24"/>
        </w:rPr>
        <w:t>t</w:t>
      </w:r>
      <w:r w:rsidR="009A53CF" w:rsidRPr="00B43C1C">
        <w:rPr>
          <w:rFonts w:ascii="Verdana" w:hAnsi="Verdana"/>
          <w:szCs w:val="24"/>
        </w:rPr>
        <w:t xml:space="preserve">hough all the </w:t>
      </w:r>
      <w:r w:rsidR="00330C64" w:rsidRPr="00B43C1C">
        <w:rPr>
          <w:rFonts w:ascii="Verdana" w:hAnsi="Verdana"/>
          <w:szCs w:val="24"/>
        </w:rPr>
        <w:t xml:space="preserve">averments made </w:t>
      </w:r>
      <w:r w:rsidR="009A53CF" w:rsidRPr="00B43C1C">
        <w:rPr>
          <w:rFonts w:ascii="Verdana" w:hAnsi="Verdana"/>
          <w:szCs w:val="24"/>
        </w:rPr>
        <w:t xml:space="preserve">in the </w:t>
      </w:r>
      <w:r w:rsidR="00330C64" w:rsidRPr="00B43C1C">
        <w:rPr>
          <w:rFonts w:ascii="Verdana" w:hAnsi="Verdana"/>
          <w:szCs w:val="24"/>
        </w:rPr>
        <w:t xml:space="preserve">petition </w:t>
      </w:r>
      <w:r w:rsidR="00622693" w:rsidRPr="00B43C1C">
        <w:rPr>
          <w:rFonts w:ascii="Verdana" w:hAnsi="Verdana"/>
          <w:szCs w:val="24"/>
        </w:rPr>
        <w:t>as well as</w:t>
      </w:r>
      <w:r w:rsidR="00330C64" w:rsidRPr="00B43C1C">
        <w:rPr>
          <w:rFonts w:ascii="Verdana" w:hAnsi="Verdana"/>
          <w:szCs w:val="24"/>
        </w:rPr>
        <w:t xml:space="preserve"> the subsequent submissions</w:t>
      </w:r>
      <w:r w:rsidR="009A53CF" w:rsidRPr="00B43C1C">
        <w:rPr>
          <w:rFonts w:ascii="Verdana" w:hAnsi="Verdana"/>
          <w:szCs w:val="24"/>
        </w:rPr>
        <w:t xml:space="preserve"> </w:t>
      </w:r>
      <w:r w:rsidR="00041C21" w:rsidRPr="00B43C1C">
        <w:rPr>
          <w:rFonts w:ascii="Verdana" w:hAnsi="Verdana"/>
          <w:szCs w:val="24"/>
        </w:rPr>
        <w:t>we</w:t>
      </w:r>
      <w:r w:rsidR="009A53CF" w:rsidRPr="00B43C1C">
        <w:rPr>
          <w:rFonts w:ascii="Verdana" w:hAnsi="Verdana"/>
          <w:szCs w:val="24"/>
        </w:rPr>
        <w:t>re based on solid evidence and research</w:t>
      </w:r>
      <w:r w:rsidR="00007B38" w:rsidRPr="00B43C1C">
        <w:rPr>
          <w:rFonts w:ascii="Verdana" w:hAnsi="Verdana"/>
          <w:szCs w:val="24"/>
        </w:rPr>
        <w:t>.</w:t>
      </w:r>
      <w:r w:rsidR="00041C21" w:rsidRPr="00B43C1C">
        <w:rPr>
          <w:rFonts w:ascii="Verdana" w:hAnsi="Verdana"/>
          <w:szCs w:val="24"/>
        </w:rPr>
        <w:t xml:space="preserve"> The forceful advocacy of our counsel, Mr. Prashant Bhushan, and the technical support provided by experts such as Dr.</w:t>
      </w:r>
      <w:r w:rsidR="00330C64" w:rsidRPr="00B43C1C">
        <w:rPr>
          <w:rFonts w:ascii="Verdana" w:hAnsi="Verdana"/>
          <w:szCs w:val="24"/>
        </w:rPr>
        <w:t xml:space="preserve"> A.</w:t>
      </w:r>
      <w:r w:rsidR="00041C21" w:rsidRPr="00B43C1C">
        <w:rPr>
          <w:rFonts w:ascii="Verdana" w:hAnsi="Verdana"/>
          <w:szCs w:val="24"/>
        </w:rPr>
        <w:t xml:space="preserve"> Gopalakrishnan, former</w:t>
      </w:r>
      <w:r w:rsidR="00330C64" w:rsidRPr="00B43C1C">
        <w:rPr>
          <w:rFonts w:ascii="Verdana" w:hAnsi="Verdana"/>
          <w:szCs w:val="24"/>
        </w:rPr>
        <w:t xml:space="preserve"> Chairman, Atomic Energy Regulatory Board, ensured that the other issues </w:t>
      </w:r>
      <w:r w:rsidR="00875F98" w:rsidRPr="00B43C1C">
        <w:rPr>
          <w:rFonts w:ascii="Verdana" w:hAnsi="Verdana"/>
          <w:szCs w:val="24"/>
        </w:rPr>
        <w:t xml:space="preserve">also </w:t>
      </w:r>
      <w:r w:rsidR="00330C64" w:rsidRPr="00B43C1C">
        <w:rPr>
          <w:rFonts w:ascii="Verdana" w:hAnsi="Verdana"/>
          <w:szCs w:val="24"/>
        </w:rPr>
        <w:t>remain</w:t>
      </w:r>
      <w:r w:rsidR="00811EAF" w:rsidRPr="00B43C1C">
        <w:rPr>
          <w:rFonts w:ascii="Verdana" w:hAnsi="Verdana"/>
          <w:szCs w:val="24"/>
        </w:rPr>
        <w:t>ed</w:t>
      </w:r>
      <w:r w:rsidR="00330C64" w:rsidRPr="00B43C1C">
        <w:rPr>
          <w:rFonts w:ascii="Verdana" w:hAnsi="Verdana"/>
          <w:szCs w:val="24"/>
        </w:rPr>
        <w:t xml:space="preserve"> in contention. </w:t>
      </w:r>
      <w:r w:rsidR="00041C21" w:rsidRPr="00B43C1C">
        <w:rPr>
          <w:rFonts w:ascii="Verdana" w:hAnsi="Verdana"/>
          <w:szCs w:val="24"/>
        </w:rPr>
        <w:t xml:space="preserve"> </w:t>
      </w:r>
    </w:p>
    <w:p w:rsidR="00BC7A1D" w:rsidRPr="00B43C1C" w:rsidRDefault="00BE0896" w:rsidP="00B43C1C">
      <w:pPr>
        <w:jc w:val="both"/>
        <w:rPr>
          <w:rFonts w:ascii="Verdana" w:hAnsi="Verdana"/>
          <w:szCs w:val="24"/>
        </w:rPr>
      </w:pPr>
      <w:r w:rsidRPr="00B43C1C">
        <w:rPr>
          <w:rFonts w:ascii="Verdana" w:hAnsi="Verdana"/>
          <w:szCs w:val="24"/>
        </w:rPr>
        <w:t xml:space="preserve">Judicial </w:t>
      </w:r>
      <w:r w:rsidR="00FE3224" w:rsidRPr="00B43C1C">
        <w:rPr>
          <w:rFonts w:ascii="Verdana" w:hAnsi="Verdana"/>
          <w:szCs w:val="24"/>
        </w:rPr>
        <w:t>a</w:t>
      </w:r>
      <w:r w:rsidRPr="00B43C1C">
        <w:rPr>
          <w:rFonts w:ascii="Verdana" w:hAnsi="Verdana"/>
          <w:szCs w:val="24"/>
        </w:rPr>
        <w:t>ccountability</w:t>
      </w:r>
      <w:r w:rsidR="00FE3224" w:rsidRPr="00B43C1C">
        <w:rPr>
          <w:rFonts w:ascii="Verdana" w:hAnsi="Verdana"/>
          <w:szCs w:val="24"/>
        </w:rPr>
        <w:t xml:space="preserve"> and reform continued to be a</w:t>
      </w:r>
      <w:r w:rsidR="00622693" w:rsidRPr="00B43C1C">
        <w:rPr>
          <w:rFonts w:ascii="Verdana" w:hAnsi="Verdana"/>
          <w:szCs w:val="24"/>
        </w:rPr>
        <w:t xml:space="preserve"> thrust area of the initiatives </w:t>
      </w:r>
      <w:r w:rsidR="00FE3224" w:rsidRPr="00B43C1C">
        <w:rPr>
          <w:rFonts w:ascii="Verdana" w:hAnsi="Verdana"/>
          <w:szCs w:val="24"/>
        </w:rPr>
        <w:t xml:space="preserve">of the Society. </w:t>
      </w:r>
      <w:r w:rsidR="00E021DE" w:rsidRPr="00B43C1C">
        <w:rPr>
          <w:rFonts w:ascii="Verdana" w:hAnsi="Verdana"/>
          <w:szCs w:val="24"/>
        </w:rPr>
        <w:t>In this context, the Director apprised the members of the</w:t>
      </w:r>
      <w:r w:rsidR="00FE3224" w:rsidRPr="00B43C1C">
        <w:rPr>
          <w:rFonts w:ascii="Verdana" w:hAnsi="Verdana"/>
          <w:szCs w:val="24"/>
        </w:rPr>
        <w:t xml:space="preserve"> welcome development</w:t>
      </w:r>
      <w:r w:rsidR="00D265EB" w:rsidRPr="00B43C1C">
        <w:rPr>
          <w:rFonts w:ascii="Verdana" w:hAnsi="Verdana"/>
          <w:szCs w:val="24"/>
        </w:rPr>
        <w:t>s</w:t>
      </w:r>
      <w:r w:rsidR="00FE3224" w:rsidRPr="00B43C1C">
        <w:rPr>
          <w:rFonts w:ascii="Verdana" w:hAnsi="Verdana"/>
          <w:szCs w:val="24"/>
        </w:rPr>
        <w:t xml:space="preserve"> with respect to </w:t>
      </w:r>
      <w:r w:rsidR="00E021DE" w:rsidRPr="00B43C1C">
        <w:rPr>
          <w:rFonts w:ascii="Verdana" w:hAnsi="Verdana"/>
          <w:szCs w:val="24"/>
        </w:rPr>
        <w:t>the Society’s</w:t>
      </w:r>
      <w:r w:rsidR="00FE3224" w:rsidRPr="00B43C1C">
        <w:rPr>
          <w:rFonts w:ascii="Verdana" w:hAnsi="Verdana"/>
          <w:szCs w:val="24"/>
        </w:rPr>
        <w:t xml:space="preserve"> PIL </w:t>
      </w:r>
      <w:r w:rsidR="007516C7" w:rsidRPr="00B43C1C">
        <w:rPr>
          <w:rFonts w:ascii="Verdana" w:hAnsi="Verdana"/>
          <w:szCs w:val="24"/>
        </w:rPr>
        <w:t xml:space="preserve">in the Delhi High Court </w:t>
      </w:r>
      <w:r w:rsidR="00FE3224" w:rsidRPr="00B43C1C">
        <w:rPr>
          <w:rFonts w:ascii="Verdana" w:hAnsi="Verdana"/>
          <w:szCs w:val="24"/>
        </w:rPr>
        <w:t xml:space="preserve">on the post-retirement activities of </w:t>
      </w:r>
      <w:r w:rsidR="00E021DE" w:rsidRPr="00B43C1C">
        <w:rPr>
          <w:rFonts w:ascii="Verdana" w:hAnsi="Verdana"/>
          <w:szCs w:val="24"/>
        </w:rPr>
        <w:t>members of the higher judiciary</w:t>
      </w:r>
      <w:r w:rsidR="00FE3224" w:rsidRPr="00B43C1C">
        <w:rPr>
          <w:rFonts w:ascii="Verdana" w:hAnsi="Verdana"/>
          <w:szCs w:val="24"/>
        </w:rPr>
        <w:t xml:space="preserve">. </w:t>
      </w:r>
      <w:r w:rsidR="007516C7" w:rsidRPr="00B43C1C">
        <w:rPr>
          <w:rFonts w:ascii="Verdana" w:hAnsi="Verdana"/>
          <w:szCs w:val="24"/>
        </w:rPr>
        <w:t>In a</w:t>
      </w:r>
      <w:r w:rsidR="00622693" w:rsidRPr="00B43C1C">
        <w:rPr>
          <w:rFonts w:ascii="Verdana" w:hAnsi="Verdana"/>
          <w:szCs w:val="24"/>
        </w:rPr>
        <w:t xml:space="preserve">n </w:t>
      </w:r>
      <w:r w:rsidR="00622693" w:rsidRPr="00B43C1C">
        <w:rPr>
          <w:rFonts w:ascii="Verdana" w:hAnsi="Verdana"/>
          <w:szCs w:val="24"/>
        </w:rPr>
        <w:lastRenderedPageBreak/>
        <w:t>unrelated</w:t>
      </w:r>
      <w:r w:rsidR="007516C7" w:rsidRPr="00B43C1C">
        <w:rPr>
          <w:rFonts w:ascii="Verdana" w:hAnsi="Verdana"/>
          <w:szCs w:val="24"/>
        </w:rPr>
        <w:t xml:space="preserve"> PIL</w:t>
      </w:r>
      <w:r w:rsidR="00D11384" w:rsidRPr="00B43C1C">
        <w:rPr>
          <w:rFonts w:ascii="Verdana" w:hAnsi="Verdana"/>
          <w:szCs w:val="24"/>
        </w:rPr>
        <w:t>, t</w:t>
      </w:r>
      <w:r w:rsidR="00FE3224" w:rsidRPr="00B43C1C">
        <w:rPr>
          <w:rFonts w:ascii="Verdana" w:hAnsi="Verdana"/>
          <w:szCs w:val="24"/>
        </w:rPr>
        <w:t xml:space="preserve">he Supreme Court had taken exception to the </w:t>
      </w:r>
      <w:r w:rsidR="00622693" w:rsidRPr="00B43C1C">
        <w:rPr>
          <w:rFonts w:ascii="Verdana" w:hAnsi="Verdana"/>
          <w:szCs w:val="24"/>
        </w:rPr>
        <w:t>annexing</w:t>
      </w:r>
      <w:r w:rsidR="00FE3224" w:rsidRPr="00B43C1C">
        <w:rPr>
          <w:rFonts w:ascii="Verdana" w:hAnsi="Verdana"/>
          <w:szCs w:val="24"/>
        </w:rPr>
        <w:t xml:space="preserve"> </w:t>
      </w:r>
      <w:r w:rsidR="00D11384" w:rsidRPr="00B43C1C">
        <w:rPr>
          <w:rFonts w:ascii="Verdana" w:hAnsi="Verdana"/>
          <w:szCs w:val="24"/>
        </w:rPr>
        <w:t xml:space="preserve">of </w:t>
      </w:r>
      <w:r w:rsidR="00FE3224" w:rsidRPr="00B43C1C">
        <w:rPr>
          <w:rFonts w:ascii="Verdana" w:hAnsi="Verdana"/>
          <w:szCs w:val="24"/>
        </w:rPr>
        <w:t xml:space="preserve">the legal opinion </w:t>
      </w:r>
      <w:r w:rsidR="00E021DE" w:rsidRPr="00B43C1C">
        <w:rPr>
          <w:rFonts w:ascii="Verdana" w:hAnsi="Verdana"/>
          <w:szCs w:val="24"/>
        </w:rPr>
        <w:t>of</w:t>
      </w:r>
      <w:r w:rsidR="00FE3224" w:rsidRPr="00B43C1C">
        <w:rPr>
          <w:rFonts w:ascii="Verdana" w:hAnsi="Verdana"/>
          <w:szCs w:val="24"/>
        </w:rPr>
        <w:t xml:space="preserve"> </w:t>
      </w:r>
      <w:r w:rsidR="00D11384" w:rsidRPr="00B43C1C">
        <w:rPr>
          <w:rFonts w:ascii="Verdana" w:hAnsi="Verdana"/>
          <w:szCs w:val="24"/>
        </w:rPr>
        <w:t xml:space="preserve">a </w:t>
      </w:r>
      <w:r w:rsidR="00FE3224" w:rsidRPr="00B43C1C">
        <w:rPr>
          <w:rFonts w:ascii="Verdana" w:hAnsi="Verdana"/>
          <w:szCs w:val="24"/>
        </w:rPr>
        <w:t xml:space="preserve">retired Chief Justice of India </w:t>
      </w:r>
      <w:r w:rsidR="00622693" w:rsidRPr="00B43C1C">
        <w:rPr>
          <w:rFonts w:ascii="Verdana" w:hAnsi="Verdana"/>
          <w:szCs w:val="24"/>
        </w:rPr>
        <w:t>to</w:t>
      </w:r>
      <w:r w:rsidR="00FE3224" w:rsidRPr="00B43C1C">
        <w:rPr>
          <w:rFonts w:ascii="Verdana" w:hAnsi="Verdana"/>
          <w:szCs w:val="24"/>
        </w:rPr>
        <w:t xml:space="preserve"> the p</w:t>
      </w:r>
      <w:r w:rsidR="00D11384" w:rsidRPr="00B43C1C">
        <w:rPr>
          <w:rFonts w:ascii="Verdana" w:hAnsi="Verdana"/>
          <w:szCs w:val="24"/>
        </w:rPr>
        <w:t>etition</w:t>
      </w:r>
      <w:r w:rsidR="00D265EB" w:rsidRPr="00B43C1C">
        <w:rPr>
          <w:rFonts w:ascii="Verdana" w:hAnsi="Verdana"/>
          <w:szCs w:val="24"/>
        </w:rPr>
        <w:t xml:space="preserve"> and directed </w:t>
      </w:r>
      <w:r w:rsidR="00846629" w:rsidRPr="00B43C1C">
        <w:rPr>
          <w:rFonts w:ascii="Verdana" w:hAnsi="Verdana"/>
          <w:szCs w:val="24"/>
        </w:rPr>
        <w:t>its</w:t>
      </w:r>
      <w:r w:rsidR="00D265EB" w:rsidRPr="00B43C1C">
        <w:rPr>
          <w:rFonts w:ascii="Verdana" w:hAnsi="Verdana"/>
          <w:szCs w:val="24"/>
        </w:rPr>
        <w:t xml:space="preserve"> </w:t>
      </w:r>
      <w:r w:rsidR="00BC7A1D" w:rsidRPr="00B43C1C">
        <w:rPr>
          <w:rFonts w:ascii="Verdana" w:hAnsi="Verdana"/>
          <w:szCs w:val="24"/>
        </w:rPr>
        <w:t>r</w:t>
      </w:r>
      <w:r w:rsidR="00D265EB" w:rsidRPr="00B43C1C">
        <w:rPr>
          <w:rFonts w:ascii="Verdana" w:hAnsi="Verdana"/>
          <w:szCs w:val="24"/>
        </w:rPr>
        <w:t xml:space="preserve">egistry to ensure that such opinions were not taken on record. As this </w:t>
      </w:r>
      <w:r w:rsidR="00D11384" w:rsidRPr="00B43C1C">
        <w:rPr>
          <w:rFonts w:ascii="Verdana" w:hAnsi="Verdana"/>
          <w:szCs w:val="24"/>
        </w:rPr>
        <w:t xml:space="preserve">direction </w:t>
      </w:r>
      <w:r w:rsidR="00D265EB" w:rsidRPr="00B43C1C">
        <w:rPr>
          <w:rFonts w:ascii="Verdana" w:hAnsi="Verdana"/>
          <w:szCs w:val="24"/>
        </w:rPr>
        <w:t xml:space="preserve">was in line with </w:t>
      </w:r>
      <w:r w:rsidR="00622693" w:rsidRPr="00B43C1C">
        <w:rPr>
          <w:rFonts w:ascii="Verdana" w:hAnsi="Verdana"/>
          <w:szCs w:val="24"/>
        </w:rPr>
        <w:t xml:space="preserve">the </w:t>
      </w:r>
      <w:r w:rsidR="00D265EB" w:rsidRPr="00B43C1C">
        <w:rPr>
          <w:rFonts w:ascii="Verdana" w:hAnsi="Verdana"/>
          <w:szCs w:val="24"/>
        </w:rPr>
        <w:t xml:space="preserve">main </w:t>
      </w:r>
      <w:r w:rsidR="00D11384" w:rsidRPr="00B43C1C">
        <w:rPr>
          <w:rFonts w:ascii="Verdana" w:hAnsi="Verdana"/>
          <w:szCs w:val="24"/>
        </w:rPr>
        <w:t>prayer</w:t>
      </w:r>
      <w:r w:rsidR="00E021DE" w:rsidRPr="00B43C1C">
        <w:rPr>
          <w:rFonts w:ascii="Verdana" w:hAnsi="Verdana"/>
          <w:szCs w:val="24"/>
        </w:rPr>
        <w:t xml:space="preserve"> </w:t>
      </w:r>
      <w:r w:rsidR="00622693" w:rsidRPr="00B43C1C">
        <w:rPr>
          <w:rFonts w:ascii="Verdana" w:hAnsi="Verdana"/>
          <w:szCs w:val="24"/>
        </w:rPr>
        <w:t xml:space="preserve">in our PIL </w:t>
      </w:r>
      <w:r w:rsidR="00E021DE" w:rsidRPr="00B43C1C">
        <w:rPr>
          <w:rFonts w:ascii="Verdana" w:hAnsi="Verdana"/>
          <w:szCs w:val="24"/>
        </w:rPr>
        <w:t>seeking a prohibition of this prac</w:t>
      </w:r>
      <w:r w:rsidR="00A73B2B" w:rsidRPr="00B43C1C">
        <w:rPr>
          <w:rFonts w:ascii="Verdana" w:hAnsi="Verdana"/>
          <w:szCs w:val="24"/>
        </w:rPr>
        <w:t>tice as</w:t>
      </w:r>
      <w:r w:rsidR="00D265EB" w:rsidRPr="00B43C1C">
        <w:rPr>
          <w:rFonts w:ascii="Verdana" w:hAnsi="Verdana"/>
          <w:szCs w:val="24"/>
        </w:rPr>
        <w:t xml:space="preserve"> contrary to the spirit of Article 124 (7) of the Constitution, the Society promptly </w:t>
      </w:r>
      <w:r w:rsidR="00846629" w:rsidRPr="00B43C1C">
        <w:rPr>
          <w:rFonts w:ascii="Verdana" w:hAnsi="Verdana"/>
          <w:szCs w:val="24"/>
        </w:rPr>
        <w:t xml:space="preserve">brought </w:t>
      </w:r>
      <w:r w:rsidR="00622693" w:rsidRPr="00B43C1C">
        <w:rPr>
          <w:rFonts w:ascii="Verdana" w:hAnsi="Verdana"/>
          <w:szCs w:val="24"/>
        </w:rPr>
        <w:t>the direction</w:t>
      </w:r>
      <w:r w:rsidR="00846629" w:rsidRPr="00B43C1C">
        <w:rPr>
          <w:rFonts w:ascii="Verdana" w:hAnsi="Verdana"/>
          <w:szCs w:val="24"/>
        </w:rPr>
        <w:t xml:space="preserve"> to the notice of the High Court. </w:t>
      </w:r>
      <w:r w:rsidR="00BC7A1D" w:rsidRPr="00B43C1C">
        <w:rPr>
          <w:rFonts w:ascii="Verdana" w:hAnsi="Verdana"/>
          <w:szCs w:val="24"/>
        </w:rPr>
        <w:t xml:space="preserve">The Court </w:t>
      </w:r>
      <w:r w:rsidR="00D11384" w:rsidRPr="00B43C1C">
        <w:rPr>
          <w:rFonts w:ascii="Verdana" w:hAnsi="Verdana"/>
          <w:szCs w:val="24"/>
        </w:rPr>
        <w:t>thereupon</w:t>
      </w:r>
      <w:r w:rsidR="00BC7A1D" w:rsidRPr="00B43C1C">
        <w:rPr>
          <w:rFonts w:ascii="Verdana" w:hAnsi="Verdana"/>
          <w:szCs w:val="24"/>
        </w:rPr>
        <w:t xml:space="preserve"> instructed its registry</w:t>
      </w:r>
      <w:r w:rsidR="00A73B2B" w:rsidRPr="00B43C1C">
        <w:rPr>
          <w:rFonts w:ascii="Verdana" w:hAnsi="Verdana"/>
          <w:szCs w:val="24"/>
        </w:rPr>
        <w:t xml:space="preserve"> to follow suit and refuse</w:t>
      </w:r>
      <w:r w:rsidR="00BC7A1D" w:rsidRPr="00B43C1C">
        <w:rPr>
          <w:rFonts w:ascii="Verdana" w:hAnsi="Verdana"/>
          <w:szCs w:val="24"/>
        </w:rPr>
        <w:t xml:space="preserve"> to accept </w:t>
      </w:r>
      <w:r w:rsidR="00121BBF" w:rsidRPr="00B43C1C">
        <w:rPr>
          <w:rFonts w:ascii="Verdana" w:hAnsi="Verdana"/>
          <w:szCs w:val="24"/>
        </w:rPr>
        <w:t>writ petitions in wh</w:t>
      </w:r>
      <w:r w:rsidR="00A73B2B" w:rsidRPr="00B43C1C">
        <w:rPr>
          <w:rFonts w:ascii="Verdana" w:hAnsi="Verdana"/>
          <w:szCs w:val="24"/>
        </w:rPr>
        <w:t>ich</w:t>
      </w:r>
      <w:r w:rsidR="00121BBF" w:rsidRPr="00B43C1C">
        <w:rPr>
          <w:rFonts w:ascii="Verdana" w:hAnsi="Verdana"/>
          <w:szCs w:val="24"/>
        </w:rPr>
        <w:t xml:space="preserve"> opinions of retired judges </w:t>
      </w:r>
      <w:r w:rsidR="00A73B2B" w:rsidRPr="00B43C1C">
        <w:rPr>
          <w:rFonts w:ascii="Verdana" w:hAnsi="Verdana"/>
          <w:szCs w:val="24"/>
        </w:rPr>
        <w:t>we</w:t>
      </w:r>
      <w:r w:rsidR="00121BBF" w:rsidRPr="00B43C1C">
        <w:rPr>
          <w:rFonts w:ascii="Verdana" w:hAnsi="Verdana"/>
          <w:szCs w:val="24"/>
        </w:rPr>
        <w:t>re annexed</w:t>
      </w:r>
      <w:r w:rsidR="00BC7A1D" w:rsidRPr="00B43C1C">
        <w:rPr>
          <w:rFonts w:ascii="Verdana" w:hAnsi="Verdana"/>
          <w:szCs w:val="24"/>
        </w:rPr>
        <w:t>.</w:t>
      </w:r>
      <w:r w:rsidR="007516C7" w:rsidRPr="00B43C1C">
        <w:rPr>
          <w:rFonts w:ascii="Verdana" w:hAnsi="Verdana"/>
          <w:szCs w:val="24"/>
        </w:rPr>
        <w:t xml:space="preserve"> Th</w:t>
      </w:r>
      <w:r w:rsidR="00D11384" w:rsidRPr="00B43C1C">
        <w:rPr>
          <w:rFonts w:ascii="Verdana" w:hAnsi="Verdana"/>
          <w:szCs w:val="24"/>
        </w:rPr>
        <w:t>u</w:t>
      </w:r>
      <w:r w:rsidR="007516C7" w:rsidRPr="00B43C1C">
        <w:rPr>
          <w:rFonts w:ascii="Verdana" w:hAnsi="Verdana"/>
          <w:szCs w:val="24"/>
        </w:rPr>
        <w:t>s</w:t>
      </w:r>
      <w:r w:rsidR="00D11384" w:rsidRPr="00B43C1C">
        <w:rPr>
          <w:rFonts w:ascii="Verdana" w:hAnsi="Verdana"/>
          <w:szCs w:val="24"/>
        </w:rPr>
        <w:t>,</w:t>
      </w:r>
      <w:r w:rsidR="007516C7" w:rsidRPr="00B43C1C">
        <w:rPr>
          <w:rFonts w:ascii="Verdana" w:hAnsi="Verdana"/>
          <w:szCs w:val="24"/>
        </w:rPr>
        <w:t xml:space="preserve"> </w:t>
      </w:r>
      <w:r w:rsidR="00D11384" w:rsidRPr="00B43C1C">
        <w:rPr>
          <w:rFonts w:ascii="Verdana" w:hAnsi="Verdana"/>
          <w:szCs w:val="24"/>
        </w:rPr>
        <w:t xml:space="preserve">the objective of our main prayer was substantially </w:t>
      </w:r>
      <w:r w:rsidR="007516C7" w:rsidRPr="00B43C1C">
        <w:rPr>
          <w:rFonts w:ascii="Verdana" w:hAnsi="Verdana"/>
          <w:szCs w:val="24"/>
        </w:rPr>
        <w:t>achieve</w:t>
      </w:r>
      <w:r w:rsidR="00D11384" w:rsidRPr="00B43C1C">
        <w:rPr>
          <w:rFonts w:ascii="Verdana" w:hAnsi="Verdana"/>
          <w:szCs w:val="24"/>
        </w:rPr>
        <w:t>d.</w:t>
      </w:r>
      <w:r w:rsidR="007516C7" w:rsidRPr="00B43C1C">
        <w:rPr>
          <w:rFonts w:ascii="Verdana" w:hAnsi="Verdana"/>
          <w:szCs w:val="24"/>
        </w:rPr>
        <w:t xml:space="preserve"> </w:t>
      </w:r>
    </w:p>
    <w:p w:rsidR="009B67DE" w:rsidRPr="00B43C1C" w:rsidRDefault="00121BBF" w:rsidP="00B43C1C">
      <w:pPr>
        <w:jc w:val="both"/>
        <w:rPr>
          <w:rFonts w:ascii="Verdana" w:hAnsi="Verdana"/>
          <w:szCs w:val="24"/>
        </w:rPr>
      </w:pPr>
      <w:r w:rsidRPr="00B43C1C">
        <w:rPr>
          <w:rFonts w:ascii="Verdana" w:hAnsi="Verdana"/>
          <w:szCs w:val="24"/>
        </w:rPr>
        <w:t xml:space="preserve">The High Court also directed the Union </w:t>
      </w:r>
      <w:r w:rsidR="00F17F65" w:rsidRPr="00B43C1C">
        <w:rPr>
          <w:rFonts w:ascii="Verdana" w:hAnsi="Verdana"/>
          <w:szCs w:val="24"/>
        </w:rPr>
        <w:t>o</w:t>
      </w:r>
      <w:r w:rsidRPr="00B43C1C">
        <w:rPr>
          <w:rFonts w:ascii="Verdana" w:hAnsi="Verdana"/>
          <w:szCs w:val="24"/>
        </w:rPr>
        <w:t>f India to take a final decision on its proposal to formula</w:t>
      </w:r>
      <w:r w:rsidR="007516C7" w:rsidRPr="00B43C1C">
        <w:rPr>
          <w:rFonts w:ascii="Verdana" w:hAnsi="Verdana"/>
          <w:szCs w:val="24"/>
        </w:rPr>
        <w:t>te a uniform policy regulating the terms and conditions of service of the Chairpersons/Members of tribunals and statutory authorities, under which they w</w:t>
      </w:r>
      <w:r w:rsidR="00A73B2B" w:rsidRPr="00B43C1C">
        <w:rPr>
          <w:rFonts w:ascii="Verdana" w:hAnsi="Verdana"/>
          <w:szCs w:val="24"/>
        </w:rPr>
        <w:t>ould</w:t>
      </w:r>
      <w:r w:rsidR="007516C7" w:rsidRPr="00B43C1C">
        <w:rPr>
          <w:rFonts w:ascii="Verdana" w:hAnsi="Verdana"/>
          <w:szCs w:val="24"/>
        </w:rPr>
        <w:t xml:space="preserve"> be barred from taking up arbitration work. </w:t>
      </w:r>
      <w:r w:rsidR="00846629" w:rsidRPr="00B43C1C">
        <w:rPr>
          <w:rFonts w:ascii="Verdana" w:hAnsi="Verdana"/>
          <w:szCs w:val="24"/>
        </w:rPr>
        <w:t>Th</w:t>
      </w:r>
      <w:r w:rsidR="007516C7" w:rsidRPr="00B43C1C">
        <w:rPr>
          <w:rFonts w:ascii="Verdana" w:hAnsi="Verdana"/>
          <w:szCs w:val="24"/>
        </w:rPr>
        <w:t>e implementation of such a policy</w:t>
      </w:r>
      <w:r w:rsidR="00846629" w:rsidRPr="00B43C1C">
        <w:rPr>
          <w:rFonts w:ascii="Verdana" w:hAnsi="Verdana"/>
          <w:szCs w:val="24"/>
        </w:rPr>
        <w:t xml:space="preserve"> would amount to the acceptance of the othe</w:t>
      </w:r>
      <w:r w:rsidR="00BC7A1D" w:rsidRPr="00B43C1C">
        <w:rPr>
          <w:rFonts w:ascii="Verdana" w:hAnsi="Verdana"/>
          <w:szCs w:val="24"/>
        </w:rPr>
        <w:t>r</w:t>
      </w:r>
      <w:r w:rsidR="00846629" w:rsidRPr="00B43C1C">
        <w:rPr>
          <w:rFonts w:ascii="Verdana" w:hAnsi="Verdana"/>
          <w:szCs w:val="24"/>
        </w:rPr>
        <w:t xml:space="preserve"> prayer made in our PIL</w:t>
      </w:r>
      <w:r w:rsidR="00BC7A1D" w:rsidRPr="00B43C1C">
        <w:rPr>
          <w:rFonts w:ascii="Verdana" w:hAnsi="Verdana"/>
          <w:szCs w:val="24"/>
        </w:rPr>
        <w:t xml:space="preserve"> by the respondent</w:t>
      </w:r>
      <w:r w:rsidR="00846629" w:rsidRPr="00B43C1C">
        <w:rPr>
          <w:rFonts w:ascii="Verdana" w:hAnsi="Verdana"/>
          <w:szCs w:val="24"/>
        </w:rPr>
        <w:t>.</w:t>
      </w:r>
    </w:p>
    <w:p w:rsidR="00666017" w:rsidRPr="00B43C1C" w:rsidRDefault="009B67DE" w:rsidP="00B43C1C">
      <w:pPr>
        <w:pStyle w:val="NormalWeb"/>
        <w:spacing w:line="276" w:lineRule="auto"/>
        <w:jc w:val="both"/>
        <w:rPr>
          <w:rFonts w:ascii="Verdana" w:hAnsi="Verdana"/>
          <w:sz w:val="22"/>
        </w:rPr>
      </w:pPr>
      <w:r w:rsidRPr="00B43C1C">
        <w:rPr>
          <w:rFonts w:ascii="Verdana" w:hAnsi="Verdana"/>
          <w:sz w:val="22"/>
        </w:rPr>
        <w:t xml:space="preserve">In another PIL filed </w:t>
      </w:r>
      <w:r w:rsidR="00666017" w:rsidRPr="00B43C1C">
        <w:rPr>
          <w:rFonts w:ascii="Verdana" w:hAnsi="Verdana"/>
          <w:sz w:val="22"/>
        </w:rPr>
        <w:t>in the Supreme Court,</w:t>
      </w:r>
      <w:r w:rsidRPr="00B43C1C">
        <w:rPr>
          <w:rFonts w:ascii="Verdana" w:hAnsi="Verdana"/>
          <w:sz w:val="22"/>
        </w:rPr>
        <w:t xml:space="preserve"> the </w:t>
      </w:r>
      <w:r w:rsidR="00DD7B57" w:rsidRPr="00B43C1C">
        <w:rPr>
          <w:rFonts w:ascii="Verdana" w:hAnsi="Verdana"/>
          <w:sz w:val="22"/>
        </w:rPr>
        <w:t>relief sought was the</w:t>
      </w:r>
      <w:r w:rsidRPr="00B43C1C">
        <w:rPr>
          <w:rFonts w:ascii="Verdana" w:hAnsi="Verdana"/>
          <w:sz w:val="22"/>
        </w:rPr>
        <w:t xml:space="preserve"> </w:t>
      </w:r>
      <w:r w:rsidR="00DD7B57" w:rsidRPr="00B43C1C">
        <w:rPr>
          <w:rFonts w:ascii="Verdana" w:hAnsi="Verdana"/>
          <w:sz w:val="22"/>
        </w:rPr>
        <w:t xml:space="preserve">commencement of </w:t>
      </w:r>
      <w:r w:rsidRPr="00B43C1C">
        <w:rPr>
          <w:rFonts w:ascii="Verdana" w:hAnsi="Verdana"/>
          <w:sz w:val="22"/>
        </w:rPr>
        <w:t xml:space="preserve">the </w:t>
      </w:r>
      <w:r w:rsidR="00DD7B57" w:rsidRPr="00B43C1C">
        <w:rPr>
          <w:rFonts w:ascii="Verdana" w:hAnsi="Verdana"/>
          <w:sz w:val="22"/>
        </w:rPr>
        <w:t xml:space="preserve">statutory </w:t>
      </w:r>
      <w:r w:rsidRPr="00B43C1C">
        <w:rPr>
          <w:rFonts w:ascii="Verdana" w:hAnsi="Verdana"/>
          <w:sz w:val="22"/>
        </w:rPr>
        <w:t xml:space="preserve">process </w:t>
      </w:r>
      <w:r w:rsidR="004F35EF" w:rsidRPr="00B43C1C">
        <w:rPr>
          <w:rFonts w:ascii="Verdana" w:hAnsi="Verdana"/>
          <w:sz w:val="22"/>
        </w:rPr>
        <w:t>of</w:t>
      </w:r>
      <w:r w:rsidRPr="00B43C1C">
        <w:rPr>
          <w:rFonts w:ascii="Verdana" w:hAnsi="Verdana"/>
          <w:sz w:val="22"/>
        </w:rPr>
        <w:t xml:space="preserve"> removal of Shri K. G. Balakrishnan</w:t>
      </w:r>
      <w:r w:rsidR="007130B7" w:rsidRPr="00B43C1C">
        <w:rPr>
          <w:rFonts w:ascii="Verdana" w:hAnsi="Verdana"/>
          <w:sz w:val="22"/>
        </w:rPr>
        <w:t>, former Chief Justice of India,</w:t>
      </w:r>
      <w:r w:rsidRPr="00B43C1C">
        <w:rPr>
          <w:rFonts w:ascii="Verdana" w:hAnsi="Verdana"/>
          <w:sz w:val="22"/>
        </w:rPr>
        <w:t xml:space="preserve"> from the office of Chairman, National Human Rights Commission</w:t>
      </w:r>
      <w:r w:rsidR="00DD7B57" w:rsidRPr="00B43C1C">
        <w:rPr>
          <w:rFonts w:ascii="Verdana" w:hAnsi="Verdana"/>
          <w:sz w:val="22"/>
        </w:rPr>
        <w:t>,</w:t>
      </w:r>
      <w:r w:rsidRPr="00B43C1C">
        <w:rPr>
          <w:rFonts w:ascii="Verdana" w:hAnsi="Verdana"/>
          <w:sz w:val="22"/>
        </w:rPr>
        <w:t xml:space="preserve"> on grounds of misconduct</w:t>
      </w:r>
      <w:r w:rsidR="004F35EF" w:rsidRPr="00B43C1C">
        <w:rPr>
          <w:rFonts w:ascii="Verdana" w:hAnsi="Verdana"/>
          <w:sz w:val="22"/>
        </w:rPr>
        <w:t xml:space="preserve">, including amassing of </w:t>
      </w:r>
      <w:r w:rsidR="00DD7B57" w:rsidRPr="00B43C1C">
        <w:rPr>
          <w:rFonts w:ascii="Verdana" w:hAnsi="Verdana"/>
          <w:sz w:val="22"/>
        </w:rPr>
        <w:t>benami properties</w:t>
      </w:r>
      <w:r w:rsidR="004F35EF" w:rsidRPr="00B43C1C">
        <w:rPr>
          <w:rFonts w:ascii="Verdana" w:hAnsi="Verdana"/>
          <w:sz w:val="22"/>
        </w:rPr>
        <w:t xml:space="preserve"> by his relatives </w:t>
      </w:r>
      <w:r w:rsidR="00666017" w:rsidRPr="00B43C1C">
        <w:rPr>
          <w:rFonts w:ascii="Verdana" w:hAnsi="Verdana"/>
          <w:sz w:val="22"/>
        </w:rPr>
        <w:t>and associates</w:t>
      </w:r>
      <w:r w:rsidRPr="00B43C1C">
        <w:rPr>
          <w:rFonts w:ascii="Verdana" w:hAnsi="Verdana"/>
          <w:sz w:val="22"/>
        </w:rPr>
        <w:t xml:space="preserve">. </w:t>
      </w:r>
      <w:r w:rsidR="008E63F0" w:rsidRPr="00B43C1C">
        <w:rPr>
          <w:rFonts w:ascii="Verdana" w:hAnsi="Verdana"/>
          <w:sz w:val="22"/>
        </w:rPr>
        <w:t>During the last hearing, t</w:t>
      </w:r>
      <w:r w:rsidRPr="00B43C1C">
        <w:rPr>
          <w:rFonts w:ascii="Verdana" w:hAnsi="Verdana"/>
          <w:sz w:val="22"/>
        </w:rPr>
        <w:t xml:space="preserve">he Attorney General </w:t>
      </w:r>
      <w:r w:rsidR="00DD7B57" w:rsidRPr="00B43C1C">
        <w:rPr>
          <w:rFonts w:ascii="Verdana" w:hAnsi="Verdana"/>
          <w:sz w:val="22"/>
        </w:rPr>
        <w:t xml:space="preserve">was </w:t>
      </w:r>
      <w:r w:rsidR="00E021DE" w:rsidRPr="00B43C1C">
        <w:rPr>
          <w:rFonts w:ascii="Verdana" w:hAnsi="Verdana"/>
          <w:sz w:val="22"/>
        </w:rPr>
        <w:t>reported</w:t>
      </w:r>
      <w:r w:rsidR="00DD7B57" w:rsidRPr="00B43C1C">
        <w:rPr>
          <w:rFonts w:ascii="Verdana" w:hAnsi="Verdana"/>
          <w:sz w:val="22"/>
        </w:rPr>
        <w:t xml:space="preserve"> to have</w:t>
      </w:r>
      <w:r w:rsidR="00E021DE" w:rsidRPr="00B43C1C">
        <w:rPr>
          <w:rFonts w:ascii="Verdana" w:hAnsi="Verdana"/>
          <w:sz w:val="22"/>
        </w:rPr>
        <w:t xml:space="preserve"> </w:t>
      </w:r>
      <w:r w:rsidR="008E63F0" w:rsidRPr="00B43C1C">
        <w:rPr>
          <w:rFonts w:ascii="Verdana" w:hAnsi="Verdana"/>
          <w:sz w:val="22"/>
        </w:rPr>
        <w:t xml:space="preserve">submitted a status report on the ongoing probe into the allegations and </w:t>
      </w:r>
      <w:r w:rsidR="00666017" w:rsidRPr="00B43C1C">
        <w:rPr>
          <w:rFonts w:ascii="Verdana" w:hAnsi="Verdana"/>
          <w:sz w:val="22"/>
        </w:rPr>
        <w:t xml:space="preserve">informed the Court that the Income Tax Department was assessing the properties of Shri Balakrishnan’s </w:t>
      </w:r>
      <w:r w:rsidR="009A0F90" w:rsidRPr="00B43C1C">
        <w:rPr>
          <w:rFonts w:ascii="Verdana" w:hAnsi="Verdana"/>
          <w:sz w:val="22"/>
        </w:rPr>
        <w:t>relatives</w:t>
      </w:r>
      <w:r w:rsidR="00666017" w:rsidRPr="00B43C1C">
        <w:rPr>
          <w:rFonts w:ascii="Verdana" w:hAnsi="Verdana"/>
          <w:sz w:val="22"/>
        </w:rPr>
        <w:t>.</w:t>
      </w:r>
      <w:r w:rsidR="007130B7" w:rsidRPr="00B43C1C">
        <w:rPr>
          <w:rFonts w:ascii="Verdana" w:hAnsi="Verdana"/>
          <w:sz w:val="22"/>
        </w:rPr>
        <w:t xml:space="preserve"> </w:t>
      </w:r>
      <w:r w:rsidR="00666017" w:rsidRPr="00B43C1C">
        <w:rPr>
          <w:rFonts w:ascii="Verdana" w:hAnsi="Verdana"/>
          <w:sz w:val="22"/>
        </w:rPr>
        <w:t xml:space="preserve">The </w:t>
      </w:r>
      <w:r w:rsidR="007130B7" w:rsidRPr="00B43C1C">
        <w:rPr>
          <w:rFonts w:ascii="Verdana" w:hAnsi="Verdana"/>
          <w:sz w:val="22"/>
        </w:rPr>
        <w:t xml:space="preserve">government </w:t>
      </w:r>
      <w:r w:rsidR="009A0F90" w:rsidRPr="00B43C1C">
        <w:rPr>
          <w:rFonts w:ascii="Verdana" w:hAnsi="Verdana"/>
          <w:sz w:val="22"/>
        </w:rPr>
        <w:t>was</w:t>
      </w:r>
      <w:r w:rsidR="00F026AC" w:rsidRPr="00B43C1C">
        <w:rPr>
          <w:rFonts w:ascii="Verdana" w:hAnsi="Verdana"/>
          <w:sz w:val="22"/>
        </w:rPr>
        <w:t xml:space="preserve"> given</w:t>
      </w:r>
      <w:r w:rsidR="009A0F90" w:rsidRPr="00B43C1C">
        <w:rPr>
          <w:rFonts w:ascii="Verdana" w:hAnsi="Verdana"/>
          <w:sz w:val="22"/>
        </w:rPr>
        <w:t xml:space="preserve"> </w:t>
      </w:r>
      <w:r w:rsidR="00F026AC" w:rsidRPr="00B43C1C">
        <w:rPr>
          <w:rFonts w:ascii="Verdana" w:hAnsi="Verdana"/>
          <w:sz w:val="22"/>
        </w:rPr>
        <w:t xml:space="preserve">three weeks </w:t>
      </w:r>
      <w:r w:rsidR="007130B7" w:rsidRPr="00B43C1C">
        <w:rPr>
          <w:rFonts w:ascii="Verdana" w:hAnsi="Verdana"/>
          <w:sz w:val="22"/>
        </w:rPr>
        <w:t xml:space="preserve">to </w:t>
      </w:r>
      <w:r w:rsidR="00F026AC" w:rsidRPr="00B43C1C">
        <w:rPr>
          <w:rFonts w:ascii="Verdana" w:hAnsi="Verdana"/>
          <w:sz w:val="22"/>
        </w:rPr>
        <w:t>indicate</w:t>
      </w:r>
      <w:r w:rsidR="00666017" w:rsidRPr="00B43C1C">
        <w:rPr>
          <w:rFonts w:ascii="Verdana" w:hAnsi="Verdana"/>
          <w:sz w:val="22"/>
        </w:rPr>
        <w:t xml:space="preserve"> the action </w:t>
      </w:r>
      <w:r w:rsidR="00E021DE" w:rsidRPr="00B43C1C">
        <w:rPr>
          <w:rFonts w:ascii="Verdana" w:hAnsi="Verdana"/>
          <w:sz w:val="22"/>
        </w:rPr>
        <w:t xml:space="preserve">proposed </w:t>
      </w:r>
      <w:r w:rsidR="00666017" w:rsidRPr="00B43C1C">
        <w:rPr>
          <w:rFonts w:ascii="Verdana" w:hAnsi="Verdana"/>
          <w:sz w:val="22"/>
        </w:rPr>
        <w:t xml:space="preserve">to be taken </w:t>
      </w:r>
      <w:r w:rsidR="007130B7" w:rsidRPr="00B43C1C">
        <w:rPr>
          <w:rFonts w:ascii="Verdana" w:hAnsi="Verdana"/>
          <w:sz w:val="22"/>
        </w:rPr>
        <w:t>i</w:t>
      </w:r>
      <w:r w:rsidR="00666017" w:rsidRPr="00B43C1C">
        <w:rPr>
          <w:rFonts w:ascii="Verdana" w:hAnsi="Verdana"/>
          <w:sz w:val="22"/>
        </w:rPr>
        <w:t xml:space="preserve">n the </w:t>
      </w:r>
      <w:r w:rsidR="007130B7" w:rsidRPr="00B43C1C">
        <w:rPr>
          <w:rFonts w:ascii="Verdana" w:hAnsi="Verdana"/>
          <w:sz w:val="22"/>
        </w:rPr>
        <w:t>matter</w:t>
      </w:r>
      <w:r w:rsidR="00666017" w:rsidRPr="00B43C1C">
        <w:rPr>
          <w:rFonts w:ascii="Verdana" w:hAnsi="Verdana"/>
          <w:sz w:val="22"/>
        </w:rPr>
        <w:t>.</w:t>
      </w:r>
      <w:r w:rsidR="008E63F0" w:rsidRPr="00B43C1C">
        <w:rPr>
          <w:rFonts w:ascii="Verdana" w:hAnsi="Verdana"/>
          <w:sz w:val="22"/>
        </w:rPr>
        <w:t xml:space="preserve"> The Council was of the view that the admission of this PIL would in itself signify a major advance in the campaign for judicial accountability. </w:t>
      </w:r>
    </w:p>
    <w:p w:rsidR="00C97C43" w:rsidRPr="00B43C1C" w:rsidRDefault="00DD7B57" w:rsidP="00B43C1C">
      <w:pPr>
        <w:pStyle w:val="NormalWeb"/>
        <w:spacing w:line="276" w:lineRule="auto"/>
        <w:jc w:val="both"/>
        <w:rPr>
          <w:rFonts w:ascii="Verdana" w:hAnsi="Verdana"/>
          <w:sz w:val="22"/>
        </w:rPr>
      </w:pPr>
      <w:r w:rsidRPr="00B43C1C">
        <w:rPr>
          <w:rFonts w:ascii="Verdana" w:hAnsi="Verdana"/>
          <w:sz w:val="22"/>
        </w:rPr>
        <w:t xml:space="preserve">The Society was </w:t>
      </w:r>
      <w:r w:rsidR="008E63F0" w:rsidRPr="00B43C1C">
        <w:rPr>
          <w:rFonts w:ascii="Verdana" w:hAnsi="Verdana"/>
          <w:sz w:val="22"/>
        </w:rPr>
        <w:t xml:space="preserve">also </w:t>
      </w:r>
      <w:r w:rsidRPr="00B43C1C">
        <w:rPr>
          <w:rFonts w:ascii="Verdana" w:hAnsi="Verdana"/>
          <w:sz w:val="22"/>
        </w:rPr>
        <w:t xml:space="preserve">preparing to file a PIL in the Supreme Court to challenge the obstructive rules framed by some of the High Courts </w:t>
      </w:r>
      <w:r w:rsidR="00C97C43" w:rsidRPr="00B43C1C">
        <w:rPr>
          <w:rFonts w:ascii="Verdana" w:hAnsi="Verdana"/>
          <w:sz w:val="22"/>
        </w:rPr>
        <w:t xml:space="preserve">under the rule-making powers conferred </w:t>
      </w:r>
      <w:r w:rsidRPr="00B43C1C">
        <w:rPr>
          <w:rFonts w:ascii="Verdana" w:hAnsi="Verdana"/>
          <w:sz w:val="22"/>
        </w:rPr>
        <w:t>for the implementation of the Right to Information Act, 2005.</w:t>
      </w:r>
    </w:p>
    <w:p w:rsidR="004A63C3" w:rsidRPr="00B43C1C" w:rsidRDefault="00C97C43" w:rsidP="00B43C1C">
      <w:pPr>
        <w:pStyle w:val="NormalWeb"/>
        <w:spacing w:line="276" w:lineRule="auto"/>
        <w:jc w:val="both"/>
        <w:rPr>
          <w:rStyle w:val="Emphasis"/>
          <w:rFonts w:ascii="Verdana" w:hAnsi="Verdana"/>
          <w:i w:val="0"/>
          <w:sz w:val="22"/>
        </w:rPr>
      </w:pPr>
      <w:r w:rsidRPr="00B43C1C">
        <w:rPr>
          <w:rFonts w:ascii="Verdana" w:hAnsi="Verdana"/>
          <w:sz w:val="22"/>
        </w:rPr>
        <w:t xml:space="preserve">While on the subject of PILs in the pipeline, the Director made a mention of </w:t>
      </w:r>
      <w:r w:rsidR="00A1471F" w:rsidRPr="00B43C1C">
        <w:rPr>
          <w:rFonts w:ascii="Verdana" w:hAnsi="Verdana"/>
          <w:sz w:val="22"/>
        </w:rPr>
        <w:t xml:space="preserve">spadework </w:t>
      </w:r>
      <w:r w:rsidR="00DD1E49" w:rsidRPr="00B43C1C">
        <w:rPr>
          <w:rFonts w:ascii="Verdana" w:hAnsi="Verdana"/>
          <w:sz w:val="22"/>
        </w:rPr>
        <w:t xml:space="preserve">being </w:t>
      </w:r>
      <w:r w:rsidR="00A1471F" w:rsidRPr="00B43C1C">
        <w:rPr>
          <w:rFonts w:ascii="Verdana" w:hAnsi="Verdana"/>
          <w:sz w:val="22"/>
        </w:rPr>
        <w:t xml:space="preserve">done to seek judicial intervention to curb the </w:t>
      </w:r>
      <w:r w:rsidR="004A63C3" w:rsidRPr="00B43C1C">
        <w:rPr>
          <w:rFonts w:ascii="Verdana" w:hAnsi="Verdana"/>
          <w:sz w:val="22"/>
        </w:rPr>
        <w:t xml:space="preserve">menace </w:t>
      </w:r>
      <w:r w:rsidR="00A1471F" w:rsidRPr="00B43C1C">
        <w:rPr>
          <w:rFonts w:ascii="Verdana" w:hAnsi="Verdana"/>
          <w:sz w:val="22"/>
        </w:rPr>
        <w:t>of multi-level marketing companies</w:t>
      </w:r>
      <w:r w:rsidR="004A63C3" w:rsidRPr="00B43C1C">
        <w:rPr>
          <w:rFonts w:ascii="Verdana" w:hAnsi="Verdana"/>
          <w:sz w:val="22"/>
        </w:rPr>
        <w:t xml:space="preserve">, which </w:t>
      </w:r>
      <w:r w:rsidR="0076559C" w:rsidRPr="00B43C1C">
        <w:rPr>
          <w:rFonts w:ascii="Verdana" w:hAnsi="Verdana"/>
          <w:sz w:val="22"/>
        </w:rPr>
        <w:t>we</w:t>
      </w:r>
      <w:r w:rsidR="004A63C3" w:rsidRPr="00B43C1C">
        <w:rPr>
          <w:rFonts w:ascii="Verdana" w:hAnsi="Verdana"/>
          <w:sz w:val="22"/>
        </w:rPr>
        <w:t>re allowed to operate</w:t>
      </w:r>
      <w:r w:rsidR="00A1471F" w:rsidRPr="00B43C1C">
        <w:rPr>
          <w:rFonts w:ascii="Verdana" w:hAnsi="Verdana"/>
          <w:sz w:val="22"/>
        </w:rPr>
        <w:t xml:space="preserve"> in </w:t>
      </w:r>
      <w:r w:rsidR="004A63C3" w:rsidRPr="00B43C1C">
        <w:rPr>
          <w:rFonts w:ascii="Verdana" w:hAnsi="Verdana"/>
          <w:sz w:val="22"/>
        </w:rPr>
        <w:t xml:space="preserve">flagrant </w:t>
      </w:r>
      <w:r w:rsidR="00A1471F" w:rsidRPr="00B43C1C">
        <w:rPr>
          <w:rFonts w:ascii="Verdana" w:hAnsi="Verdana"/>
          <w:sz w:val="22"/>
        </w:rPr>
        <w:t>violation of the provisions of</w:t>
      </w:r>
      <w:r w:rsidR="004A63C3" w:rsidRPr="00B43C1C">
        <w:rPr>
          <w:rFonts w:ascii="Verdana" w:hAnsi="Verdana"/>
          <w:sz w:val="22"/>
        </w:rPr>
        <w:t xml:space="preserve"> the </w:t>
      </w:r>
      <w:r w:rsidR="004A63C3" w:rsidRPr="00B43C1C">
        <w:rPr>
          <w:rStyle w:val="Emphasis"/>
          <w:rFonts w:ascii="Verdana" w:hAnsi="Verdana"/>
          <w:i w:val="0"/>
          <w:sz w:val="22"/>
        </w:rPr>
        <w:t>Prize Chits and Money Circulation Schemes (Banning) Act, 1978. The members enthusiastically endorsed</w:t>
      </w:r>
      <w:r w:rsidR="0076559C" w:rsidRPr="00B43C1C">
        <w:rPr>
          <w:rStyle w:val="Emphasis"/>
          <w:rFonts w:ascii="Verdana" w:hAnsi="Verdana"/>
          <w:i w:val="0"/>
          <w:sz w:val="22"/>
        </w:rPr>
        <w:t xml:space="preserve"> the initiative.</w:t>
      </w:r>
    </w:p>
    <w:p w:rsidR="00695076" w:rsidRPr="00B43C1C" w:rsidRDefault="0076559C" w:rsidP="00B43C1C">
      <w:pPr>
        <w:pStyle w:val="NormalWeb"/>
        <w:spacing w:line="276" w:lineRule="auto"/>
        <w:jc w:val="both"/>
        <w:rPr>
          <w:rStyle w:val="Emphasis"/>
          <w:rFonts w:ascii="Verdana" w:hAnsi="Verdana"/>
          <w:i w:val="0"/>
          <w:sz w:val="22"/>
        </w:rPr>
      </w:pPr>
      <w:r w:rsidRPr="00B43C1C">
        <w:rPr>
          <w:rStyle w:val="Emphasis"/>
          <w:rFonts w:ascii="Verdana" w:hAnsi="Verdana"/>
          <w:i w:val="0"/>
          <w:sz w:val="22"/>
        </w:rPr>
        <w:t>A reference was also made to the proposal to file a PIL against the exclusion of industrial area development authorities such as NOIDA</w:t>
      </w:r>
      <w:r w:rsidR="00F9447B" w:rsidRPr="00B43C1C">
        <w:rPr>
          <w:rStyle w:val="Emphasis"/>
          <w:rFonts w:ascii="Verdana" w:hAnsi="Verdana"/>
          <w:i w:val="0"/>
          <w:sz w:val="22"/>
        </w:rPr>
        <w:t xml:space="preserve"> and Greater Noida</w:t>
      </w:r>
      <w:r w:rsidRPr="00B43C1C">
        <w:rPr>
          <w:rStyle w:val="Emphasis"/>
          <w:rFonts w:ascii="Verdana" w:hAnsi="Verdana"/>
          <w:i w:val="0"/>
          <w:sz w:val="22"/>
        </w:rPr>
        <w:t xml:space="preserve"> from the audit control of the Comptroller &amp; Auditor General of India. These instrumentalities of the state benefit from government </w:t>
      </w:r>
      <w:r w:rsidR="00F9447B" w:rsidRPr="00B43C1C">
        <w:rPr>
          <w:rStyle w:val="Emphasis"/>
          <w:rFonts w:ascii="Verdana" w:hAnsi="Verdana"/>
          <w:i w:val="0"/>
          <w:sz w:val="22"/>
        </w:rPr>
        <w:t>endowments,</w:t>
      </w:r>
      <w:r w:rsidRPr="00B43C1C">
        <w:rPr>
          <w:rStyle w:val="Emphasis"/>
          <w:rFonts w:ascii="Verdana" w:hAnsi="Verdana"/>
          <w:i w:val="0"/>
          <w:sz w:val="22"/>
        </w:rPr>
        <w:t xml:space="preserve"> are vested with sovereign powers and operate budgets rivaling state budgets. Yet, </w:t>
      </w:r>
      <w:r w:rsidR="00F9447B" w:rsidRPr="00B43C1C">
        <w:rPr>
          <w:rStyle w:val="Emphasis"/>
          <w:rFonts w:ascii="Verdana" w:hAnsi="Verdana"/>
          <w:i w:val="0"/>
          <w:sz w:val="22"/>
        </w:rPr>
        <w:t xml:space="preserve">the responsibility of their audit lies with an ill-equipped and toothless dependency of the Finance Department. It was felt that the </w:t>
      </w:r>
      <w:r w:rsidR="001D3EB8" w:rsidRPr="00B43C1C">
        <w:rPr>
          <w:rStyle w:val="Emphasis"/>
          <w:rFonts w:ascii="Verdana" w:hAnsi="Verdana"/>
          <w:i w:val="0"/>
          <w:sz w:val="22"/>
        </w:rPr>
        <w:t xml:space="preserve">proposed PIL should be filed </w:t>
      </w:r>
      <w:r w:rsidR="001D3EB8" w:rsidRPr="00B43C1C">
        <w:rPr>
          <w:rStyle w:val="Emphasis"/>
          <w:rFonts w:ascii="Verdana" w:hAnsi="Verdana"/>
          <w:i w:val="0"/>
          <w:sz w:val="22"/>
        </w:rPr>
        <w:lastRenderedPageBreak/>
        <w:t>expeditiously as more and more information on the transgressions of these authorities was coming into the public domain.</w:t>
      </w:r>
    </w:p>
    <w:p w:rsidR="0022646D" w:rsidRPr="00B43C1C" w:rsidRDefault="00695076" w:rsidP="00B43C1C">
      <w:pPr>
        <w:jc w:val="both"/>
        <w:rPr>
          <w:rFonts w:ascii="Verdana" w:hAnsi="Verdana"/>
          <w:szCs w:val="24"/>
        </w:rPr>
      </w:pPr>
      <w:r w:rsidRPr="00B43C1C">
        <w:rPr>
          <w:rFonts w:ascii="Verdana" w:hAnsi="Verdana"/>
          <w:szCs w:val="24"/>
        </w:rPr>
        <w:t>The Director briefed the General Body about the forthcoming seminar on the unfinished agenda of Local Self-Government</w:t>
      </w:r>
      <w:r w:rsidR="00367767" w:rsidRPr="00B43C1C">
        <w:rPr>
          <w:rFonts w:ascii="Verdana" w:hAnsi="Verdana"/>
          <w:szCs w:val="24"/>
        </w:rPr>
        <w:t xml:space="preserve"> being</w:t>
      </w:r>
      <w:r w:rsidRPr="00B43C1C">
        <w:rPr>
          <w:rFonts w:ascii="Verdana" w:hAnsi="Verdana"/>
          <w:szCs w:val="24"/>
        </w:rPr>
        <w:t xml:space="preserve"> organised by the Society in association with the Institute of Social Sciences, New Delhi.  Eminent thinkers, academicians and practitioners were expected to participate in the seminar, which marked the beginning of a sustained engagement of the Society with the challenge of restructuring </w:t>
      </w:r>
      <w:r w:rsidR="00367767" w:rsidRPr="00B43C1C">
        <w:rPr>
          <w:rFonts w:ascii="Verdana" w:hAnsi="Verdana"/>
          <w:szCs w:val="24"/>
        </w:rPr>
        <w:t>the national polity in accordance with the principle of subsidiarity</w:t>
      </w:r>
      <w:r w:rsidRPr="00B43C1C">
        <w:rPr>
          <w:rFonts w:ascii="Verdana" w:hAnsi="Verdana"/>
          <w:szCs w:val="24"/>
        </w:rPr>
        <w:t xml:space="preserve">. It </w:t>
      </w:r>
      <w:r w:rsidR="00367767" w:rsidRPr="00B43C1C">
        <w:rPr>
          <w:rFonts w:ascii="Verdana" w:hAnsi="Verdana"/>
          <w:szCs w:val="24"/>
        </w:rPr>
        <w:t>wa</w:t>
      </w:r>
      <w:r w:rsidRPr="00B43C1C">
        <w:rPr>
          <w:rFonts w:ascii="Verdana" w:hAnsi="Verdana"/>
          <w:szCs w:val="24"/>
        </w:rPr>
        <w:t>s proposed to follow up this seminar with a</w:t>
      </w:r>
      <w:r w:rsidR="00367767" w:rsidRPr="00B43C1C">
        <w:rPr>
          <w:rFonts w:ascii="Verdana" w:hAnsi="Verdana"/>
          <w:szCs w:val="24"/>
        </w:rPr>
        <w:t xml:space="preserve"> </w:t>
      </w:r>
      <w:r w:rsidRPr="00B43C1C">
        <w:rPr>
          <w:rFonts w:ascii="Verdana" w:hAnsi="Verdana"/>
          <w:szCs w:val="24"/>
        </w:rPr>
        <w:t>session</w:t>
      </w:r>
      <w:r w:rsidR="00367767" w:rsidRPr="00B43C1C">
        <w:rPr>
          <w:rFonts w:ascii="Verdana" w:hAnsi="Verdana"/>
          <w:szCs w:val="24"/>
        </w:rPr>
        <w:t xml:space="preserve"> of reflection on alternative paradigms of democratic decentralisation. The option of </w:t>
      </w:r>
      <w:r w:rsidR="00F60B03" w:rsidRPr="00B43C1C">
        <w:rPr>
          <w:rFonts w:ascii="Verdana" w:hAnsi="Verdana"/>
          <w:szCs w:val="24"/>
        </w:rPr>
        <w:t xml:space="preserve">filing a PIL for giving effect to the sunset clause in Article 243N of the Constitution, which envisages the automatic repeal of state laws inconsistent with the provisions of Part IX relating to the Panchayats, would also be considered. </w:t>
      </w:r>
    </w:p>
    <w:p w:rsidR="000D1785" w:rsidRPr="00B43C1C" w:rsidRDefault="0022646D" w:rsidP="00B43C1C">
      <w:pPr>
        <w:jc w:val="both"/>
        <w:rPr>
          <w:rFonts w:ascii="Verdana" w:hAnsi="Verdana"/>
          <w:szCs w:val="24"/>
        </w:rPr>
      </w:pPr>
      <w:r w:rsidRPr="00B43C1C">
        <w:rPr>
          <w:rFonts w:ascii="Verdana" w:hAnsi="Verdana"/>
          <w:szCs w:val="24"/>
        </w:rPr>
        <w:t>The General Body was apprised of the outcome of the concerted efforts made to update the database of the Society</w:t>
      </w:r>
      <w:r w:rsidR="00056AD1" w:rsidRPr="00B43C1C">
        <w:rPr>
          <w:rFonts w:ascii="Verdana" w:hAnsi="Verdana"/>
          <w:szCs w:val="24"/>
        </w:rPr>
        <w:t>’s life members</w:t>
      </w:r>
      <w:r w:rsidR="00F86B10" w:rsidRPr="00B43C1C">
        <w:rPr>
          <w:rFonts w:ascii="Verdana" w:hAnsi="Verdana"/>
          <w:szCs w:val="24"/>
        </w:rPr>
        <w:t xml:space="preserve">. </w:t>
      </w:r>
      <w:r w:rsidR="00056AD1" w:rsidRPr="00B43C1C">
        <w:rPr>
          <w:rFonts w:ascii="Verdana" w:hAnsi="Verdana"/>
          <w:szCs w:val="24"/>
        </w:rPr>
        <w:t>Personal visits to the recorded addresses of members in</w:t>
      </w:r>
      <w:r w:rsidR="00F86B10" w:rsidRPr="00B43C1C">
        <w:rPr>
          <w:rFonts w:ascii="Verdana" w:hAnsi="Verdana"/>
          <w:szCs w:val="24"/>
        </w:rPr>
        <w:t xml:space="preserve"> localities of Delhi having a</w:t>
      </w:r>
      <w:r w:rsidR="00D9246D" w:rsidRPr="00B43C1C">
        <w:rPr>
          <w:rFonts w:ascii="Verdana" w:hAnsi="Verdana"/>
          <w:szCs w:val="24"/>
        </w:rPr>
        <w:t xml:space="preserve"> significant</w:t>
      </w:r>
      <w:r w:rsidR="00F86B10" w:rsidRPr="00B43C1C">
        <w:rPr>
          <w:rFonts w:ascii="Verdana" w:hAnsi="Verdana"/>
          <w:szCs w:val="24"/>
        </w:rPr>
        <w:t xml:space="preserve"> concentration of members </w:t>
      </w:r>
      <w:r w:rsidR="00056AD1" w:rsidRPr="00B43C1C">
        <w:rPr>
          <w:rFonts w:ascii="Verdana" w:hAnsi="Verdana"/>
          <w:szCs w:val="24"/>
        </w:rPr>
        <w:t xml:space="preserve">showed that in a large number of cases, the members had moved on without </w:t>
      </w:r>
      <w:r w:rsidR="000D1785" w:rsidRPr="00B43C1C">
        <w:rPr>
          <w:rFonts w:ascii="Verdana" w:hAnsi="Verdana"/>
          <w:szCs w:val="24"/>
        </w:rPr>
        <w:t>communicat</w:t>
      </w:r>
      <w:r w:rsidR="00056AD1" w:rsidRPr="00B43C1C">
        <w:rPr>
          <w:rFonts w:ascii="Verdana" w:hAnsi="Verdana"/>
          <w:szCs w:val="24"/>
        </w:rPr>
        <w:t>ing their new addresses, or had expired, but the</w:t>
      </w:r>
      <w:r w:rsidR="000D1785" w:rsidRPr="00B43C1C">
        <w:rPr>
          <w:rFonts w:ascii="Verdana" w:hAnsi="Verdana"/>
          <w:szCs w:val="24"/>
        </w:rPr>
        <w:t>ir</w:t>
      </w:r>
      <w:r w:rsidR="00056AD1" w:rsidRPr="00B43C1C">
        <w:rPr>
          <w:rFonts w:ascii="Verdana" w:hAnsi="Verdana"/>
          <w:szCs w:val="24"/>
        </w:rPr>
        <w:t xml:space="preserve"> next of kin had not cared to inform the Society. The General Body advised the Director to persevere in these efforts</w:t>
      </w:r>
      <w:r w:rsidR="00DD1E49" w:rsidRPr="00B43C1C">
        <w:rPr>
          <w:rFonts w:ascii="Verdana" w:hAnsi="Verdana"/>
          <w:szCs w:val="24"/>
        </w:rPr>
        <w:t xml:space="preserve"> </w:t>
      </w:r>
      <w:r w:rsidR="000D1785" w:rsidRPr="00B43C1C">
        <w:rPr>
          <w:rFonts w:ascii="Verdana" w:hAnsi="Verdana"/>
          <w:szCs w:val="24"/>
        </w:rPr>
        <w:t>with a view to</w:t>
      </w:r>
      <w:r w:rsidR="00DD1E49" w:rsidRPr="00B43C1C">
        <w:rPr>
          <w:rFonts w:ascii="Verdana" w:hAnsi="Verdana"/>
          <w:szCs w:val="24"/>
        </w:rPr>
        <w:t xml:space="preserve"> prepar</w:t>
      </w:r>
      <w:r w:rsidR="000D1785" w:rsidRPr="00B43C1C">
        <w:rPr>
          <w:rFonts w:ascii="Verdana" w:hAnsi="Verdana"/>
          <w:szCs w:val="24"/>
        </w:rPr>
        <w:t>ing</w:t>
      </w:r>
      <w:r w:rsidR="00DD1E49" w:rsidRPr="00B43C1C">
        <w:rPr>
          <w:rFonts w:ascii="Verdana" w:hAnsi="Verdana"/>
          <w:szCs w:val="24"/>
        </w:rPr>
        <w:t xml:space="preserve"> a live register of members, who should be encouraged to </w:t>
      </w:r>
      <w:r w:rsidR="000D1785" w:rsidRPr="00B43C1C">
        <w:rPr>
          <w:rFonts w:ascii="Verdana" w:hAnsi="Verdana"/>
          <w:szCs w:val="24"/>
        </w:rPr>
        <w:t>have a greater</w:t>
      </w:r>
      <w:r w:rsidR="00DD1E49" w:rsidRPr="00B43C1C">
        <w:rPr>
          <w:rFonts w:ascii="Verdana" w:hAnsi="Verdana"/>
          <w:szCs w:val="24"/>
        </w:rPr>
        <w:t xml:space="preserve"> involve</w:t>
      </w:r>
      <w:r w:rsidR="000D1785" w:rsidRPr="00B43C1C">
        <w:rPr>
          <w:rFonts w:ascii="Verdana" w:hAnsi="Verdana"/>
          <w:szCs w:val="24"/>
        </w:rPr>
        <w:t>ment</w:t>
      </w:r>
      <w:r w:rsidR="00DD1E49" w:rsidRPr="00B43C1C">
        <w:rPr>
          <w:rFonts w:ascii="Verdana" w:hAnsi="Verdana"/>
          <w:szCs w:val="24"/>
        </w:rPr>
        <w:t xml:space="preserve"> in the activities of the Society.</w:t>
      </w:r>
    </w:p>
    <w:p w:rsidR="00351FE7" w:rsidRPr="00B43C1C" w:rsidRDefault="00351FE7" w:rsidP="00B43C1C">
      <w:pPr>
        <w:jc w:val="both"/>
        <w:rPr>
          <w:rFonts w:ascii="Verdana" w:hAnsi="Verdana"/>
          <w:szCs w:val="24"/>
        </w:rPr>
      </w:pPr>
    </w:p>
    <w:p w:rsidR="002A1512" w:rsidRPr="00B43C1C" w:rsidRDefault="00416AC5" w:rsidP="00B43C1C">
      <w:pPr>
        <w:spacing w:after="0"/>
        <w:jc w:val="both"/>
        <w:rPr>
          <w:rFonts w:ascii="Verdana" w:hAnsi="Verdana"/>
          <w:szCs w:val="24"/>
        </w:rPr>
      </w:pPr>
      <w:r w:rsidRPr="00B43C1C">
        <w:rPr>
          <w:rFonts w:ascii="Verdana" w:hAnsi="Verdana"/>
          <w:b/>
          <w:szCs w:val="24"/>
        </w:rPr>
        <w:t>Mr. Narendra Ahuja</w:t>
      </w:r>
      <w:r w:rsidRPr="00B43C1C">
        <w:rPr>
          <w:szCs w:val="24"/>
        </w:rPr>
        <w:t xml:space="preserve"> </w:t>
      </w:r>
      <w:r w:rsidR="00E87353" w:rsidRPr="00B43C1C">
        <w:rPr>
          <w:rFonts w:ascii="Verdana" w:hAnsi="Verdana"/>
          <w:szCs w:val="24"/>
        </w:rPr>
        <w:t xml:space="preserve">sought the help of </w:t>
      </w:r>
      <w:r w:rsidRPr="00B43C1C">
        <w:rPr>
          <w:rFonts w:ascii="Verdana" w:hAnsi="Verdana"/>
          <w:szCs w:val="24"/>
        </w:rPr>
        <w:t xml:space="preserve">Common Cause in </w:t>
      </w:r>
      <w:r w:rsidR="002A1512" w:rsidRPr="00B43C1C">
        <w:rPr>
          <w:rFonts w:ascii="Verdana" w:hAnsi="Verdana"/>
          <w:szCs w:val="24"/>
        </w:rPr>
        <w:t>the following initiatives.</w:t>
      </w:r>
    </w:p>
    <w:p w:rsidR="002A1512" w:rsidRPr="00B43C1C" w:rsidRDefault="002A1512" w:rsidP="00B43C1C">
      <w:pPr>
        <w:pStyle w:val="ListParagraph"/>
        <w:numPr>
          <w:ilvl w:val="0"/>
          <w:numId w:val="2"/>
        </w:numPr>
        <w:spacing w:after="0"/>
        <w:jc w:val="both"/>
        <w:rPr>
          <w:rFonts w:ascii="Verdana" w:eastAsia="Times New Roman" w:hAnsi="Verdana" w:cs="Times New Roman"/>
          <w:szCs w:val="24"/>
          <w:lang w:val="en-US"/>
        </w:rPr>
      </w:pPr>
      <w:r w:rsidRPr="00B43C1C">
        <w:rPr>
          <w:rFonts w:ascii="Verdana" w:hAnsi="Verdana"/>
          <w:szCs w:val="24"/>
        </w:rPr>
        <w:t>P</w:t>
      </w:r>
      <w:r w:rsidR="00E87353" w:rsidRPr="00B43C1C">
        <w:rPr>
          <w:rFonts w:ascii="Verdana" w:hAnsi="Verdana"/>
          <w:szCs w:val="24"/>
        </w:rPr>
        <w:t xml:space="preserve">ersuading </w:t>
      </w:r>
      <w:r w:rsidR="00416AC5" w:rsidRPr="00B43C1C">
        <w:rPr>
          <w:rFonts w:ascii="Verdana" w:hAnsi="Verdana"/>
          <w:szCs w:val="24"/>
        </w:rPr>
        <w:t xml:space="preserve">the </w:t>
      </w:r>
      <w:r w:rsidR="00416AC5" w:rsidRPr="00B43C1C">
        <w:rPr>
          <w:rFonts w:ascii="Verdana" w:eastAsia="Times New Roman" w:hAnsi="Verdana" w:cs="Times New Roman"/>
          <w:szCs w:val="24"/>
          <w:lang w:val="en-US"/>
        </w:rPr>
        <w:t xml:space="preserve">Land &amp; Development Office of the Ministry of Urban Development to dispense with the requirement of obtaining </w:t>
      </w:r>
      <w:r w:rsidR="00E87353" w:rsidRPr="00B43C1C">
        <w:rPr>
          <w:rFonts w:ascii="Verdana" w:eastAsia="Times New Roman" w:hAnsi="Verdana" w:cs="Times New Roman"/>
          <w:szCs w:val="24"/>
          <w:lang w:val="en-US"/>
        </w:rPr>
        <w:t>‘</w:t>
      </w:r>
      <w:r w:rsidR="00416AC5" w:rsidRPr="00B43C1C">
        <w:rPr>
          <w:rFonts w:ascii="Verdana" w:eastAsia="Times New Roman" w:hAnsi="Verdana" w:cs="Times New Roman"/>
          <w:szCs w:val="24"/>
          <w:lang w:val="en-US"/>
        </w:rPr>
        <w:t>No Objection</w:t>
      </w:r>
      <w:r w:rsidR="00E87353" w:rsidRPr="00B43C1C">
        <w:rPr>
          <w:rFonts w:ascii="Verdana" w:eastAsia="Times New Roman" w:hAnsi="Verdana" w:cs="Times New Roman"/>
          <w:szCs w:val="24"/>
          <w:lang w:val="en-US"/>
        </w:rPr>
        <w:t>’</w:t>
      </w:r>
      <w:r w:rsidR="00416AC5" w:rsidRPr="00B43C1C">
        <w:rPr>
          <w:rFonts w:ascii="Verdana" w:eastAsia="Times New Roman" w:hAnsi="Verdana" w:cs="Times New Roman"/>
          <w:szCs w:val="24"/>
          <w:lang w:val="en-US"/>
        </w:rPr>
        <w:t xml:space="preserve"> certificate</w:t>
      </w:r>
      <w:r w:rsidRPr="00B43C1C">
        <w:rPr>
          <w:rFonts w:ascii="Verdana" w:eastAsia="Times New Roman" w:hAnsi="Verdana" w:cs="Times New Roman"/>
          <w:szCs w:val="24"/>
          <w:lang w:val="en-US"/>
        </w:rPr>
        <w:t>s</w:t>
      </w:r>
      <w:r w:rsidR="00416AC5" w:rsidRPr="00B43C1C">
        <w:rPr>
          <w:rFonts w:ascii="Verdana" w:eastAsia="Times New Roman" w:hAnsi="Verdana" w:cs="Times New Roman"/>
          <w:szCs w:val="24"/>
          <w:lang w:val="en-US"/>
        </w:rPr>
        <w:t xml:space="preserve"> from</w:t>
      </w:r>
      <w:r w:rsidR="008C4C43" w:rsidRPr="00B43C1C">
        <w:rPr>
          <w:rFonts w:ascii="Verdana" w:eastAsia="Times New Roman" w:hAnsi="Verdana" w:cs="Times New Roman"/>
          <w:szCs w:val="24"/>
          <w:lang w:val="en-US"/>
        </w:rPr>
        <w:t xml:space="preserve"> all the legal heirs in </w:t>
      </w:r>
      <w:r w:rsidR="00E87353" w:rsidRPr="00B43C1C">
        <w:rPr>
          <w:rFonts w:ascii="Verdana" w:eastAsia="Times New Roman" w:hAnsi="Verdana" w:cs="Times New Roman"/>
          <w:szCs w:val="24"/>
          <w:lang w:val="en-US"/>
        </w:rPr>
        <w:t>the ca</w:t>
      </w:r>
      <w:r w:rsidR="008C4C43" w:rsidRPr="00B43C1C">
        <w:rPr>
          <w:rFonts w:ascii="Verdana" w:eastAsia="Times New Roman" w:hAnsi="Verdana" w:cs="Times New Roman"/>
          <w:szCs w:val="24"/>
          <w:lang w:val="en-US"/>
        </w:rPr>
        <w:t>se</w:t>
      </w:r>
      <w:r w:rsidR="00E87353" w:rsidRPr="00B43C1C">
        <w:rPr>
          <w:rFonts w:ascii="Verdana" w:eastAsia="Times New Roman" w:hAnsi="Verdana" w:cs="Times New Roman"/>
          <w:szCs w:val="24"/>
          <w:lang w:val="en-US"/>
        </w:rPr>
        <w:t xml:space="preserve"> </w:t>
      </w:r>
      <w:r w:rsidR="008C4C43" w:rsidRPr="00B43C1C">
        <w:rPr>
          <w:rFonts w:ascii="Verdana" w:eastAsia="Times New Roman" w:hAnsi="Verdana" w:cs="Times New Roman"/>
          <w:szCs w:val="24"/>
          <w:lang w:val="en-US"/>
        </w:rPr>
        <w:t>of mutation of the records of immovable propert</w:t>
      </w:r>
      <w:r w:rsidR="00E87353" w:rsidRPr="00B43C1C">
        <w:rPr>
          <w:rFonts w:ascii="Verdana" w:eastAsia="Times New Roman" w:hAnsi="Verdana" w:cs="Times New Roman"/>
          <w:szCs w:val="24"/>
          <w:lang w:val="en-US"/>
        </w:rPr>
        <w:t>y</w:t>
      </w:r>
      <w:r w:rsidR="008C4C43" w:rsidRPr="00B43C1C">
        <w:rPr>
          <w:rFonts w:ascii="Verdana" w:eastAsia="Times New Roman" w:hAnsi="Verdana" w:cs="Times New Roman"/>
          <w:szCs w:val="24"/>
          <w:lang w:val="en-US"/>
        </w:rPr>
        <w:t xml:space="preserve"> on the basis of </w:t>
      </w:r>
      <w:r w:rsidR="00E87353" w:rsidRPr="00B43C1C">
        <w:rPr>
          <w:rFonts w:ascii="Verdana" w:eastAsia="Times New Roman" w:hAnsi="Verdana" w:cs="Times New Roman"/>
          <w:szCs w:val="24"/>
          <w:lang w:val="en-US"/>
        </w:rPr>
        <w:t xml:space="preserve">a </w:t>
      </w:r>
      <w:r w:rsidR="008C4C43" w:rsidRPr="00B43C1C">
        <w:rPr>
          <w:rFonts w:ascii="Verdana" w:eastAsia="Times New Roman" w:hAnsi="Verdana" w:cs="Times New Roman"/>
          <w:szCs w:val="24"/>
          <w:lang w:val="en-US"/>
        </w:rPr>
        <w:t xml:space="preserve">registered will. </w:t>
      </w:r>
      <w:r w:rsidR="00E87353" w:rsidRPr="00B43C1C">
        <w:rPr>
          <w:rFonts w:ascii="Verdana" w:eastAsia="Times New Roman" w:hAnsi="Verdana" w:cs="Times New Roman"/>
          <w:szCs w:val="24"/>
          <w:lang w:val="en-US"/>
        </w:rPr>
        <w:t>S</w:t>
      </w:r>
      <w:r w:rsidR="008C4C43" w:rsidRPr="00B43C1C">
        <w:rPr>
          <w:rFonts w:ascii="Verdana" w:eastAsia="Times New Roman" w:hAnsi="Verdana" w:cs="Times New Roman"/>
          <w:szCs w:val="24"/>
          <w:lang w:val="en-US"/>
        </w:rPr>
        <w:t>uch</w:t>
      </w:r>
      <w:r w:rsidR="00E87353" w:rsidRPr="00B43C1C">
        <w:rPr>
          <w:rFonts w:ascii="Verdana" w:eastAsia="Times New Roman" w:hAnsi="Verdana" w:cs="Times New Roman"/>
          <w:szCs w:val="24"/>
          <w:lang w:val="en-US"/>
        </w:rPr>
        <w:t xml:space="preserve"> </w:t>
      </w:r>
      <w:r w:rsidR="008C4C43" w:rsidRPr="00B43C1C">
        <w:rPr>
          <w:rFonts w:ascii="Verdana" w:eastAsia="Times New Roman" w:hAnsi="Verdana" w:cs="Times New Roman"/>
          <w:szCs w:val="24"/>
          <w:lang w:val="en-US"/>
        </w:rPr>
        <w:t>dispensation</w:t>
      </w:r>
      <w:r w:rsidR="00E87353" w:rsidRPr="00B43C1C">
        <w:rPr>
          <w:rFonts w:ascii="Verdana" w:eastAsia="Times New Roman" w:hAnsi="Verdana" w:cs="Times New Roman"/>
          <w:szCs w:val="24"/>
          <w:lang w:val="en-US"/>
        </w:rPr>
        <w:t>s</w:t>
      </w:r>
      <w:r w:rsidR="008C4C43" w:rsidRPr="00B43C1C">
        <w:rPr>
          <w:rFonts w:ascii="Verdana" w:eastAsia="Times New Roman" w:hAnsi="Verdana" w:cs="Times New Roman"/>
          <w:szCs w:val="24"/>
          <w:lang w:val="en-US"/>
        </w:rPr>
        <w:t xml:space="preserve"> </w:t>
      </w:r>
      <w:r w:rsidR="00E87353" w:rsidRPr="00B43C1C">
        <w:rPr>
          <w:rFonts w:ascii="Verdana" w:eastAsia="Times New Roman" w:hAnsi="Verdana" w:cs="Times New Roman"/>
          <w:szCs w:val="24"/>
          <w:lang w:val="en-US"/>
        </w:rPr>
        <w:t xml:space="preserve">have already been secured </w:t>
      </w:r>
      <w:r w:rsidR="008C4C43" w:rsidRPr="00B43C1C">
        <w:rPr>
          <w:rFonts w:ascii="Verdana" w:eastAsia="Times New Roman" w:hAnsi="Verdana" w:cs="Times New Roman"/>
          <w:szCs w:val="24"/>
          <w:lang w:val="en-US"/>
        </w:rPr>
        <w:t>from the DDA and the MCD.</w:t>
      </w:r>
    </w:p>
    <w:p w:rsidR="00416AC5" w:rsidRPr="00B43C1C" w:rsidRDefault="002A1512" w:rsidP="00B43C1C">
      <w:pPr>
        <w:pStyle w:val="ListParagraph"/>
        <w:numPr>
          <w:ilvl w:val="0"/>
          <w:numId w:val="2"/>
        </w:numPr>
        <w:spacing w:after="0"/>
        <w:jc w:val="both"/>
        <w:rPr>
          <w:rFonts w:ascii="Verdana" w:eastAsia="Times New Roman" w:hAnsi="Verdana" w:cs="Times New Roman"/>
          <w:szCs w:val="24"/>
          <w:lang w:val="en-US"/>
        </w:rPr>
      </w:pPr>
      <w:r w:rsidRPr="00B43C1C">
        <w:rPr>
          <w:rFonts w:ascii="Verdana" w:eastAsia="Times New Roman" w:hAnsi="Verdana" w:cs="Times New Roman"/>
          <w:szCs w:val="24"/>
          <w:lang w:val="en-US"/>
        </w:rPr>
        <w:t xml:space="preserve">Challenging </w:t>
      </w:r>
      <w:r w:rsidR="008C4C43" w:rsidRPr="00B43C1C">
        <w:rPr>
          <w:rFonts w:ascii="Verdana" w:eastAsia="Times New Roman" w:hAnsi="Verdana" w:cs="Times New Roman"/>
          <w:szCs w:val="24"/>
          <w:lang w:val="en-US"/>
        </w:rPr>
        <w:t xml:space="preserve">the </w:t>
      </w:r>
      <w:r w:rsidR="0025467A" w:rsidRPr="00B43C1C">
        <w:rPr>
          <w:rFonts w:ascii="Verdana" w:eastAsia="Times New Roman" w:hAnsi="Verdana" w:cs="Times New Roman"/>
          <w:szCs w:val="24"/>
          <w:lang w:val="en-US"/>
        </w:rPr>
        <w:t>logic</w:t>
      </w:r>
      <w:r w:rsidR="008C4C43" w:rsidRPr="00B43C1C">
        <w:rPr>
          <w:rFonts w:ascii="Verdana" w:eastAsia="Times New Roman" w:hAnsi="Verdana" w:cs="Times New Roman"/>
          <w:szCs w:val="24"/>
          <w:lang w:val="en-US"/>
        </w:rPr>
        <w:t xml:space="preserve"> of</w:t>
      </w:r>
      <w:r w:rsidR="0025467A" w:rsidRPr="00B43C1C">
        <w:rPr>
          <w:rFonts w:ascii="Verdana" w:eastAsia="Times New Roman" w:hAnsi="Verdana" w:cs="Times New Roman"/>
          <w:szCs w:val="24"/>
          <w:lang w:val="en-US"/>
        </w:rPr>
        <w:t xml:space="preserve"> DDA’s insistence on registration of new DDA flats in the joint names of </w:t>
      </w:r>
      <w:r w:rsidRPr="00B43C1C">
        <w:rPr>
          <w:rFonts w:ascii="Verdana" w:eastAsia="Times New Roman" w:hAnsi="Verdana" w:cs="Times New Roman"/>
          <w:szCs w:val="24"/>
          <w:lang w:val="en-US"/>
        </w:rPr>
        <w:t xml:space="preserve">the </w:t>
      </w:r>
      <w:r w:rsidR="0025467A" w:rsidRPr="00B43C1C">
        <w:rPr>
          <w:rFonts w:ascii="Verdana" w:eastAsia="Times New Roman" w:hAnsi="Verdana" w:cs="Times New Roman"/>
          <w:szCs w:val="24"/>
          <w:lang w:val="en-US"/>
        </w:rPr>
        <w:t>spouses</w:t>
      </w:r>
      <w:r w:rsidRPr="00B43C1C">
        <w:rPr>
          <w:rFonts w:ascii="Verdana" w:eastAsia="Times New Roman" w:hAnsi="Verdana" w:cs="Times New Roman"/>
          <w:szCs w:val="24"/>
          <w:lang w:val="en-US"/>
        </w:rPr>
        <w:t>.</w:t>
      </w:r>
    </w:p>
    <w:p w:rsidR="000A49E5" w:rsidRPr="00B43C1C" w:rsidRDefault="000A49E5" w:rsidP="00B43C1C">
      <w:pPr>
        <w:pStyle w:val="ListParagraph"/>
        <w:numPr>
          <w:ilvl w:val="0"/>
          <w:numId w:val="2"/>
        </w:numPr>
        <w:spacing w:after="0"/>
        <w:jc w:val="both"/>
        <w:rPr>
          <w:rFonts w:ascii="Verdana" w:hAnsi="Verdana"/>
          <w:szCs w:val="24"/>
        </w:rPr>
      </w:pPr>
      <w:r w:rsidRPr="00B43C1C">
        <w:rPr>
          <w:rFonts w:ascii="Verdana" w:eastAsia="Times New Roman" w:hAnsi="Verdana" w:cs="Times New Roman"/>
          <w:szCs w:val="24"/>
          <w:lang w:val="en-US"/>
        </w:rPr>
        <w:t xml:space="preserve">Ensuring the implementation of the Delhi High Court’s order of October 9, 2009 for videography of </w:t>
      </w:r>
      <w:r w:rsidR="00E87353" w:rsidRPr="00B43C1C">
        <w:rPr>
          <w:rFonts w:ascii="Verdana" w:eastAsia="Times New Roman" w:hAnsi="Verdana" w:cs="Times New Roman"/>
          <w:szCs w:val="24"/>
          <w:lang w:val="en-US"/>
        </w:rPr>
        <w:t xml:space="preserve">the process of </w:t>
      </w:r>
      <w:r w:rsidRPr="00B43C1C">
        <w:rPr>
          <w:rFonts w:ascii="Verdana" w:eastAsia="Times New Roman" w:hAnsi="Verdana" w:cs="Times New Roman"/>
          <w:szCs w:val="24"/>
          <w:lang w:val="en-US"/>
        </w:rPr>
        <w:t>registration of wills.</w:t>
      </w:r>
    </w:p>
    <w:p w:rsidR="00144DA4" w:rsidRPr="00B43C1C" w:rsidRDefault="00144DA4" w:rsidP="00B43C1C">
      <w:pPr>
        <w:autoSpaceDE w:val="0"/>
        <w:autoSpaceDN w:val="0"/>
        <w:adjustRightInd w:val="0"/>
        <w:spacing w:after="0"/>
        <w:ind w:left="360"/>
        <w:jc w:val="both"/>
        <w:rPr>
          <w:rFonts w:ascii="Verdana" w:hAnsi="Verdana"/>
          <w:szCs w:val="24"/>
        </w:rPr>
      </w:pPr>
    </w:p>
    <w:p w:rsidR="00144DA4" w:rsidRPr="00B43C1C" w:rsidRDefault="00E64256" w:rsidP="00B43C1C">
      <w:pPr>
        <w:autoSpaceDE w:val="0"/>
        <w:autoSpaceDN w:val="0"/>
        <w:adjustRightInd w:val="0"/>
        <w:spacing w:after="0"/>
        <w:jc w:val="both"/>
        <w:rPr>
          <w:rFonts w:ascii="Verdana" w:hAnsi="Verdana" w:cs="Times New Roman"/>
          <w:szCs w:val="24"/>
        </w:rPr>
      </w:pPr>
      <w:r w:rsidRPr="00B43C1C">
        <w:rPr>
          <w:rFonts w:ascii="Verdana" w:hAnsi="Verdana"/>
          <w:b/>
          <w:szCs w:val="24"/>
        </w:rPr>
        <w:t>Mr. V. K. Jain</w:t>
      </w:r>
      <w:r w:rsidRPr="00B43C1C">
        <w:rPr>
          <w:rFonts w:ascii="Verdana" w:hAnsi="Verdana"/>
          <w:szCs w:val="24"/>
        </w:rPr>
        <w:t xml:space="preserve"> appreciated the Society’s initiative in seeking to extend the scope of judicial standards and accountability to the post-retirement activities of members of the higher judiciary. In this context, he recalled an instance of </w:t>
      </w:r>
      <w:r w:rsidR="00144DA4" w:rsidRPr="00B43C1C">
        <w:rPr>
          <w:rFonts w:ascii="Verdana" w:hAnsi="Verdana"/>
          <w:szCs w:val="24"/>
        </w:rPr>
        <w:t xml:space="preserve">a patent </w:t>
      </w:r>
      <w:r w:rsidRPr="00B43C1C">
        <w:rPr>
          <w:rFonts w:ascii="Verdana" w:hAnsi="Verdana"/>
          <w:szCs w:val="24"/>
        </w:rPr>
        <w:t xml:space="preserve">conflict of interest concerning a former Chief Justice of India, who </w:t>
      </w:r>
      <w:r w:rsidR="00144DA4" w:rsidRPr="00B43C1C">
        <w:rPr>
          <w:rFonts w:ascii="Verdana" w:hAnsi="Verdana"/>
          <w:szCs w:val="24"/>
        </w:rPr>
        <w:t>served as</w:t>
      </w:r>
      <w:r w:rsidRPr="00B43C1C">
        <w:rPr>
          <w:rFonts w:ascii="Verdana" w:hAnsi="Verdana" w:cs="Arial"/>
          <w:szCs w:val="24"/>
        </w:rPr>
        <w:t xml:space="preserve"> chair</w:t>
      </w:r>
      <w:r w:rsidR="00144DA4" w:rsidRPr="00B43C1C">
        <w:rPr>
          <w:rFonts w:ascii="Verdana" w:hAnsi="Verdana" w:cs="Arial"/>
          <w:szCs w:val="24"/>
        </w:rPr>
        <w:t>man of</w:t>
      </w:r>
      <w:r w:rsidRPr="00B43C1C">
        <w:rPr>
          <w:rFonts w:ascii="Verdana" w:hAnsi="Verdana" w:cs="Arial"/>
          <w:szCs w:val="24"/>
        </w:rPr>
        <w:t xml:space="preserve"> the SEBI committee to revise the Take Over Code while he had been advising some of the affected companies in his private capacity. </w:t>
      </w:r>
      <w:r w:rsidR="00144DA4" w:rsidRPr="00B43C1C">
        <w:rPr>
          <w:rFonts w:ascii="Verdana" w:hAnsi="Verdana" w:cs="Arial"/>
          <w:szCs w:val="24"/>
        </w:rPr>
        <w:t>Mr. Jain</w:t>
      </w:r>
      <w:r w:rsidRPr="00B43C1C">
        <w:rPr>
          <w:rFonts w:ascii="Verdana" w:hAnsi="Verdana" w:cs="Arial"/>
          <w:szCs w:val="24"/>
        </w:rPr>
        <w:t xml:space="preserve"> </w:t>
      </w:r>
      <w:r w:rsidRPr="00B43C1C">
        <w:rPr>
          <w:rFonts w:ascii="Verdana" w:hAnsi="Verdana" w:cs="Arial"/>
          <w:szCs w:val="24"/>
        </w:rPr>
        <w:lastRenderedPageBreak/>
        <w:t>also highlighted the enormous discretionary powers enjoyed by the retired judge heading the High Powered Committee under the</w:t>
      </w:r>
      <w:r w:rsidRPr="00B43C1C">
        <w:rPr>
          <w:rFonts w:ascii="Verdana" w:hAnsi="Verdana" w:cs="Arial"/>
          <w:b/>
          <w:szCs w:val="24"/>
        </w:rPr>
        <w:t xml:space="preserve"> c</w:t>
      </w:r>
      <w:r w:rsidRPr="00B43C1C">
        <w:rPr>
          <w:rFonts w:ascii="Verdana" w:hAnsi="Verdana" w:cs="Arial"/>
          <w:szCs w:val="24"/>
        </w:rPr>
        <w:t>onsent order mechanism instituted by the SEBI for settlement of cases where it has found</w:t>
      </w:r>
      <w:r w:rsidRPr="00B43C1C">
        <w:rPr>
          <w:rFonts w:ascii="Verdana" w:hAnsi="Verdana" w:cs="Arial"/>
          <w:i/>
          <w:szCs w:val="24"/>
        </w:rPr>
        <w:t xml:space="preserve"> prima facie</w:t>
      </w:r>
      <w:r w:rsidRPr="00B43C1C">
        <w:rPr>
          <w:rFonts w:ascii="Verdana" w:hAnsi="Verdana" w:cs="Arial"/>
          <w:szCs w:val="24"/>
        </w:rPr>
        <w:t xml:space="preserve"> violation of securities laws as well as cases pending before the </w:t>
      </w:r>
      <w:r w:rsidRPr="00B43C1C">
        <w:rPr>
          <w:rFonts w:ascii="Verdana" w:hAnsi="Verdana" w:cs="Times New Roman"/>
          <w:szCs w:val="24"/>
        </w:rPr>
        <w:t>Securities Appellate Tribunal and the courts.</w:t>
      </w:r>
    </w:p>
    <w:p w:rsidR="00144DA4" w:rsidRPr="00B43C1C" w:rsidRDefault="00144DA4" w:rsidP="00B43C1C">
      <w:pPr>
        <w:autoSpaceDE w:val="0"/>
        <w:autoSpaceDN w:val="0"/>
        <w:adjustRightInd w:val="0"/>
        <w:spacing w:after="0"/>
        <w:jc w:val="both"/>
        <w:rPr>
          <w:rFonts w:ascii="Verdana" w:hAnsi="Verdana" w:cs="Times New Roman"/>
          <w:szCs w:val="24"/>
        </w:rPr>
      </w:pPr>
    </w:p>
    <w:p w:rsidR="00144DA4" w:rsidRPr="00B43C1C" w:rsidRDefault="00144DA4" w:rsidP="00B43C1C">
      <w:pPr>
        <w:autoSpaceDE w:val="0"/>
        <w:autoSpaceDN w:val="0"/>
        <w:adjustRightInd w:val="0"/>
        <w:spacing w:after="0"/>
        <w:jc w:val="both"/>
        <w:rPr>
          <w:rFonts w:ascii="Verdana" w:hAnsi="Verdana" w:cs="Times New Roman"/>
          <w:b/>
          <w:szCs w:val="24"/>
        </w:rPr>
      </w:pPr>
      <w:r w:rsidRPr="00B43C1C">
        <w:rPr>
          <w:rFonts w:ascii="Verdana" w:hAnsi="Verdana" w:cs="Times New Roman"/>
          <w:b/>
          <w:szCs w:val="24"/>
        </w:rPr>
        <w:t>Elections</w:t>
      </w:r>
    </w:p>
    <w:p w:rsidR="00E64256" w:rsidRPr="00B43C1C" w:rsidRDefault="00144DA4" w:rsidP="00B43C1C">
      <w:pPr>
        <w:spacing w:before="100" w:beforeAutospacing="1" w:after="100" w:afterAutospacing="1"/>
        <w:jc w:val="both"/>
        <w:rPr>
          <w:rFonts w:ascii="Verdana" w:hAnsi="Verdana"/>
          <w:szCs w:val="24"/>
        </w:rPr>
      </w:pPr>
      <w:r w:rsidRPr="00B43C1C">
        <w:rPr>
          <w:rFonts w:ascii="Verdana" w:hAnsi="Verdana"/>
          <w:szCs w:val="24"/>
        </w:rPr>
        <w:t xml:space="preserve">The President informed the members that in accordance with the Rules of the Society, the two oldest members, namely Mr. Prakash Singh and Mr. Prashant Bhushan, were due to retire on the day of the General Meeting and that both of them had offered themselves for re-election. Dr. Ashok Khosla proposed that Mr. Prakash Singh be re-elected. The proposal was seconded by Mr Narendra Ahuja. Thereafter, Dr. B. P. Mathur proposed that Mr. Prashant Bhushan be re-elected. This proposal was seconded by Mr. </w:t>
      </w:r>
      <w:r w:rsidR="00351FE7" w:rsidRPr="00B43C1C">
        <w:rPr>
          <w:rFonts w:ascii="Verdana" w:hAnsi="Verdana"/>
          <w:szCs w:val="24"/>
        </w:rPr>
        <w:t>Narendra Ahuja.</w:t>
      </w:r>
      <w:r w:rsidRPr="00B43C1C">
        <w:rPr>
          <w:rFonts w:ascii="Verdana" w:hAnsi="Verdana"/>
          <w:szCs w:val="24"/>
        </w:rPr>
        <w:t xml:space="preserve"> Both the proposals were unanimously approved by the </w:t>
      </w:r>
      <w:r w:rsidR="00351FE7" w:rsidRPr="00B43C1C">
        <w:rPr>
          <w:rFonts w:ascii="Verdana" w:hAnsi="Verdana"/>
          <w:szCs w:val="24"/>
        </w:rPr>
        <w:t>General Body</w:t>
      </w:r>
      <w:r w:rsidRPr="00B43C1C">
        <w:rPr>
          <w:rFonts w:ascii="Verdana" w:hAnsi="Verdana"/>
          <w:szCs w:val="24"/>
        </w:rPr>
        <w:t>.</w:t>
      </w:r>
    </w:p>
    <w:p w:rsidR="000A49E5" w:rsidRPr="00B43C1C" w:rsidRDefault="000A49E5" w:rsidP="00B43C1C">
      <w:pPr>
        <w:spacing w:after="0"/>
        <w:jc w:val="both"/>
        <w:rPr>
          <w:rFonts w:ascii="Verdana" w:hAnsi="Verdana"/>
          <w:szCs w:val="24"/>
        </w:rPr>
      </w:pPr>
    </w:p>
    <w:p w:rsidR="000D1785" w:rsidRPr="00B43C1C" w:rsidRDefault="000A49E5" w:rsidP="00B43C1C">
      <w:pPr>
        <w:spacing w:after="0"/>
        <w:jc w:val="both"/>
        <w:rPr>
          <w:rFonts w:ascii="Verdana" w:hAnsi="Verdana"/>
          <w:szCs w:val="24"/>
        </w:rPr>
      </w:pPr>
      <w:r w:rsidRPr="00B43C1C">
        <w:rPr>
          <w:rFonts w:ascii="Verdana" w:hAnsi="Verdana"/>
          <w:szCs w:val="24"/>
        </w:rPr>
        <w:t xml:space="preserve"> </w:t>
      </w:r>
      <w:r w:rsidR="000D1785" w:rsidRPr="00B43C1C">
        <w:rPr>
          <w:rFonts w:ascii="Verdana" w:hAnsi="Verdana"/>
          <w:szCs w:val="24"/>
        </w:rPr>
        <w:t>The meeting concluded with a vote of thanks to the Chair.</w:t>
      </w:r>
    </w:p>
    <w:p w:rsidR="00351FE7" w:rsidRPr="00B43C1C" w:rsidRDefault="00351FE7" w:rsidP="00B43C1C">
      <w:pPr>
        <w:spacing w:after="0"/>
        <w:jc w:val="both"/>
        <w:rPr>
          <w:rFonts w:ascii="Verdana" w:hAnsi="Verdana"/>
          <w:szCs w:val="24"/>
        </w:rPr>
      </w:pPr>
    </w:p>
    <w:p w:rsidR="00351FE7" w:rsidRPr="00B43C1C" w:rsidRDefault="00351FE7" w:rsidP="00B43C1C">
      <w:pPr>
        <w:spacing w:after="0"/>
        <w:jc w:val="both"/>
        <w:rPr>
          <w:rFonts w:ascii="Verdana" w:hAnsi="Verdana"/>
          <w:szCs w:val="24"/>
        </w:rPr>
      </w:pPr>
    </w:p>
    <w:p w:rsidR="00351FE7" w:rsidRPr="00B43C1C" w:rsidRDefault="00351FE7" w:rsidP="00B43C1C">
      <w:pPr>
        <w:spacing w:after="0"/>
        <w:jc w:val="both"/>
        <w:rPr>
          <w:rFonts w:ascii="Verdana" w:hAnsi="Verdana"/>
          <w:szCs w:val="24"/>
        </w:rPr>
      </w:pPr>
    </w:p>
    <w:p w:rsidR="00351FE7" w:rsidRPr="00B43C1C" w:rsidRDefault="00351FE7" w:rsidP="00B43C1C">
      <w:pPr>
        <w:spacing w:after="0"/>
        <w:jc w:val="both"/>
        <w:rPr>
          <w:rFonts w:ascii="Verdana" w:hAnsi="Verdana"/>
          <w:szCs w:val="24"/>
        </w:rPr>
      </w:pPr>
      <w:r w:rsidRPr="00B43C1C">
        <w:rPr>
          <w:rFonts w:ascii="Verdana" w:hAnsi="Verdana"/>
          <w:szCs w:val="24"/>
        </w:rPr>
        <w:t>(</w:t>
      </w:r>
      <w:r w:rsidRPr="00B43C1C">
        <w:rPr>
          <w:rFonts w:ascii="Verdana" w:hAnsi="Verdana"/>
          <w:b/>
          <w:szCs w:val="24"/>
        </w:rPr>
        <w:t>Vikram Lal</w:t>
      </w:r>
      <w:r w:rsidRPr="00B43C1C">
        <w:rPr>
          <w:rFonts w:ascii="Verdana" w:hAnsi="Verdana"/>
          <w:szCs w:val="24"/>
        </w:rPr>
        <w:t>)</w:t>
      </w:r>
    </w:p>
    <w:p w:rsidR="00351FE7" w:rsidRPr="00B43C1C" w:rsidRDefault="00351FE7" w:rsidP="00B43C1C">
      <w:pPr>
        <w:spacing w:after="0"/>
        <w:jc w:val="both"/>
        <w:rPr>
          <w:rFonts w:ascii="Verdana" w:hAnsi="Verdana"/>
          <w:szCs w:val="24"/>
        </w:rPr>
      </w:pPr>
    </w:p>
    <w:p w:rsidR="00351FE7" w:rsidRPr="00B43C1C" w:rsidRDefault="00351FE7" w:rsidP="00B43C1C">
      <w:pPr>
        <w:spacing w:after="0"/>
        <w:jc w:val="both"/>
        <w:rPr>
          <w:rFonts w:ascii="Verdana" w:hAnsi="Verdana"/>
          <w:szCs w:val="24"/>
        </w:rPr>
      </w:pPr>
      <w:r w:rsidRPr="00B43C1C">
        <w:rPr>
          <w:rFonts w:ascii="Verdana" w:hAnsi="Verdana"/>
          <w:szCs w:val="24"/>
        </w:rPr>
        <w:t>Chairman</w:t>
      </w:r>
    </w:p>
    <w:p w:rsidR="000A49E5" w:rsidRPr="00B43C1C" w:rsidRDefault="000A49E5" w:rsidP="00B43C1C">
      <w:pPr>
        <w:autoSpaceDE w:val="0"/>
        <w:autoSpaceDN w:val="0"/>
        <w:adjustRightInd w:val="0"/>
        <w:spacing w:after="0"/>
        <w:jc w:val="both"/>
        <w:rPr>
          <w:rFonts w:ascii="Verdana" w:hAnsi="Verdana"/>
          <w:szCs w:val="24"/>
        </w:rPr>
      </w:pPr>
    </w:p>
    <w:sectPr w:rsidR="000A49E5" w:rsidRPr="00B43C1C" w:rsidSect="008172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831"/>
    <w:multiLevelType w:val="hybridMultilevel"/>
    <w:tmpl w:val="FA60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810D5"/>
    <w:multiLevelType w:val="hybridMultilevel"/>
    <w:tmpl w:val="E5B4D166"/>
    <w:lvl w:ilvl="0" w:tplc="E2C65908">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5A3"/>
    <w:rsid w:val="0000729D"/>
    <w:rsid w:val="00007B38"/>
    <w:rsid w:val="000206B2"/>
    <w:rsid w:val="00041C21"/>
    <w:rsid w:val="00056AD1"/>
    <w:rsid w:val="000A2B88"/>
    <w:rsid w:val="000A49E5"/>
    <w:rsid w:val="000D1785"/>
    <w:rsid w:val="000D4D05"/>
    <w:rsid w:val="000E661A"/>
    <w:rsid w:val="00121BBF"/>
    <w:rsid w:val="00144DA4"/>
    <w:rsid w:val="001530BC"/>
    <w:rsid w:val="0017763E"/>
    <w:rsid w:val="001931CC"/>
    <w:rsid w:val="001943BB"/>
    <w:rsid w:val="00197F1E"/>
    <w:rsid w:val="001D15ED"/>
    <w:rsid w:val="001D3EB8"/>
    <w:rsid w:val="001E702A"/>
    <w:rsid w:val="001F0AF1"/>
    <w:rsid w:val="0020305B"/>
    <w:rsid w:val="002071CC"/>
    <w:rsid w:val="00220756"/>
    <w:rsid w:val="0022646D"/>
    <w:rsid w:val="00247023"/>
    <w:rsid w:val="0025467A"/>
    <w:rsid w:val="002924D0"/>
    <w:rsid w:val="002A1512"/>
    <w:rsid w:val="002A1707"/>
    <w:rsid w:val="002C6FAF"/>
    <w:rsid w:val="00314F62"/>
    <w:rsid w:val="003223D6"/>
    <w:rsid w:val="00330C64"/>
    <w:rsid w:val="00342256"/>
    <w:rsid w:val="00351FE7"/>
    <w:rsid w:val="0035381D"/>
    <w:rsid w:val="00367767"/>
    <w:rsid w:val="00386460"/>
    <w:rsid w:val="00395064"/>
    <w:rsid w:val="00397A46"/>
    <w:rsid w:val="003D1659"/>
    <w:rsid w:val="003E1A04"/>
    <w:rsid w:val="00416A56"/>
    <w:rsid w:val="00416AC5"/>
    <w:rsid w:val="004618E2"/>
    <w:rsid w:val="004840F1"/>
    <w:rsid w:val="004A6177"/>
    <w:rsid w:val="004A63C3"/>
    <w:rsid w:val="004F35EF"/>
    <w:rsid w:val="005352D8"/>
    <w:rsid w:val="00572343"/>
    <w:rsid w:val="00591977"/>
    <w:rsid w:val="0059225F"/>
    <w:rsid w:val="005B78E4"/>
    <w:rsid w:val="005F6521"/>
    <w:rsid w:val="00613CEE"/>
    <w:rsid w:val="006206C5"/>
    <w:rsid w:val="00622693"/>
    <w:rsid w:val="0062780F"/>
    <w:rsid w:val="00666017"/>
    <w:rsid w:val="0067348E"/>
    <w:rsid w:val="00695076"/>
    <w:rsid w:val="006B7E8A"/>
    <w:rsid w:val="006E41FE"/>
    <w:rsid w:val="006E591B"/>
    <w:rsid w:val="007130B7"/>
    <w:rsid w:val="0072451F"/>
    <w:rsid w:val="00726EF6"/>
    <w:rsid w:val="00741250"/>
    <w:rsid w:val="007516C7"/>
    <w:rsid w:val="007535EE"/>
    <w:rsid w:val="007614AF"/>
    <w:rsid w:val="0076559C"/>
    <w:rsid w:val="00781E6E"/>
    <w:rsid w:val="007820FC"/>
    <w:rsid w:val="007C7EAF"/>
    <w:rsid w:val="00811EAF"/>
    <w:rsid w:val="0081723B"/>
    <w:rsid w:val="00846629"/>
    <w:rsid w:val="0085340F"/>
    <w:rsid w:val="00875F98"/>
    <w:rsid w:val="008A3DA1"/>
    <w:rsid w:val="008C4C43"/>
    <w:rsid w:val="008D5685"/>
    <w:rsid w:val="008E63F0"/>
    <w:rsid w:val="00937FFE"/>
    <w:rsid w:val="00973D80"/>
    <w:rsid w:val="00974A1B"/>
    <w:rsid w:val="00993814"/>
    <w:rsid w:val="00995FA2"/>
    <w:rsid w:val="009A0F90"/>
    <w:rsid w:val="009A53CF"/>
    <w:rsid w:val="009B67DE"/>
    <w:rsid w:val="009D78B7"/>
    <w:rsid w:val="009E56B1"/>
    <w:rsid w:val="00A1471F"/>
    <w:rsid w:val="00A36461"/>
    <w:rsid w:val="00A62151"/>
    <w:rsid w:val="00A70BBA"/>
    <w:rsid w:val="00A7359F"/>
    <w:rsid w:val="00A73B2B"/>
    <w:rsid w:val="00AB4027"/>
    <w:rsid w:val="00AD447D"/>
    <w:rsid w:val="00AD76CD"/>
    <w:rsid w:val="00AF15CF"/>
    <w:rsid w:val="00AF6E0C"/>
    <w:rsid w:val="00B12AD3"/>
    <w:rsid w:val="00B14580"/>
    <w:rsid w:val="00B173F7"/>
    <w:rsid w:val="00B37458"/>
    <w:rsid w:val="00B43C1C"/>
    <w:rsid w:val="00B9787C"/>
    <w:rsid w:val="00BA5E61"/>
    <w:rsid w:val="00BC7A1D"/>
    <w:rsid w:val="00BE0896"/>
    <w:rsid w:val="00BE44C3"/>
    <w:rsid w:val="00BE58A9"/>
    <w:rsid w:val="00BE6DA3"/>
    <w:rsid w:val="00BF0876"/>
    <w:rsid w:val="00BF60AA"/>
    <w:rsid w:val="00C123D4"/>
    <w:rsid w:val="00C47979"/>
    <w:rsid w:val="00C71AC6"/>
    <w:rsid w:val="00C93361"/>
    <w:rsid w:val="00C94444"/>
    <w:rsid w:val="00C97C43"/>
    <w:rsid w:val="00CC274A"/>
    <w:rsid w:val="00CD35E1"/>
    <w:rsid w:val="00D11384"/>
    <w:rsid w:val="00D15330"/>
    <w:rsid w:val="00D15501"/>
    <w:rsid w:val="00D265EB"/>
    <w:rsid w:val="00D457AA"/>
    <w:rsid w:val="00D53340"/>
    <w:rsid w:val="00D55723"/>
    <w:rsid w:val="00D65572"/>
    <w:rsid w:val="00D65A46"/>
    <w:rsid w:val="00D9246D"/>
    <w:rsid w:val="00DA6CB1"/>
    <w:rsid w:val="00DB351B"/>
    <w:rsid w:val="00DB62D9"/>
    <w:rsid w:val="00DD1E49"/>
    <w:rsid w:val="00DD5A80"/>
    <w:rsid w:val="00DD7B57"/>
    <w:rsid w:val="00DE5410"/>
    <w:rsid w:val="00DF395E"/>
    <w:rsid w:val="00E021DE"/>
    <w:rsid w:val="00E219FB"/>
    <w:rsid w:val="00E40B12"/>
    <w:rsid w:val="00E64256"/>
    <w:rsid w:val="00E805BF"/>
    <w:rsid w:val="00E87353"/>
    <w:rsid w:val="00E955EC"/>
    <w:rsid w:val="00ED455B"/>
    <w:rsid w:val="00F026AC"/>
    <w:rsid w:val="00F075B9"/>
    <w:rsid w:val="00F17F65"/>
    <w:rsid w:val="00F20A51"/>
    <w:rsid w:val="00F40110"/>
    <w:rsid w:val="00F44195"/>
    <w:rsid w:val="00F44B17"/>
    <w:rsid w:val="00F46FC8"/>
    <w:rsid w:val="00F51DB7"/>
    <w:rsid w:val="00F60B03"/>
    <w:rsid w:val="00F830B6"/>
    <w:rsid w:val="00F86B10"/>
    <w:rsid w:val="00F93D39"/>
    <w:rsid w:val="00F9447B"/>
    <w:rsid w:val="00FA15A3"/>
    <w:rsid w:val="00FE3224"/>
    <w:rsid w:val="00FE6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46"/>
    <w:pPr>
      <w:ind w:left="720"/>
      <w:contextualSpacing/>
    </w:pPr>
  </w:style>
  <w:style w:type="paragraph" w:styleId="NormalWeb">
    <w:name w:val="Normal (Web)"/>
    <w:basedOn w:val="Normal"/>
    <w:uiPriority w:val="99"/>
    <w:unhideWhenUsed/>
    <w:rsid w:val="004F35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66017"/>
    <w:rPr>
      <w:color w:val="0000FF"/>
      <w:u w:val="single"/>
    </w:rPr>
  </w:style>
  <w:style w:type="paragraph" w:styleId="BalloonText">
    <w:name w:val="Balloon Text"/>
    <w:basedOn w:val="Normal"/>
    <w:link w:val="BalloonTextChar"/>
    <w:uiPriority w:val="99"/>
    <w:semiHidden/>
    <w:unhideWhenUsed/>
    <w:rsid w:val="0066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017"/>
    <w:rPr>
      <w:rFonts w:ascii="Tahoma" w:hAnsi="Tahoma" w:cs="Tahoma"/>
      <w:sz w:val="16"/>
      <w:szCs w:val="16"/>
    </w:rPr>
  </w:style>
  <w:style w:type="character" w:styleId="Emphasis">
    <w:name w:val="Emphasis"/>
    <w:basedOn w:val="DefaultParagraphFont"/>
    <w:uiPriority w:val="20"/>
    <w:qFormat/>
    <w:rsid w:val="004A63C3"/>
    <w:rPr>
      <w:i/>
      <w:iCs/>
    </w:rPr>
  </w:style>
</w:styles>
</file>

<file path=word/webSettings.xml><?xml version="1.0" encoding="utf-8"?>
<w:webSettings xmlns:r="http://schemas.openxmlformats.org/officeDocument/2006/relationships" xmlns:w="http://schemas.openxmlformats.org/wordprocessingml/2006/main">
  <w:divs>
    <w:div w:id="327749860">
      <w:bodyDiv w:val="1"/>
      <w:marLeft w:val="0"/>
      <w:marRight w:val="0"/>
      <w:marTop w:val="0"/>
      <w:marBottom w:val="0"/>
      <w:divBdr>
        <w:top w:val="none" w:sz="0" w:space="0" w:color="auto"/>
        <w:left w:val="none" w:sz="0" w:space="0" w:color="auto"/>
        <w:bottom w:val="none" w:sz="0" w:space="0" w:color="auto"/>
        <w:right w:val="none" w:sz="0" w:space="0" w:color="auto"/>
      </w:divBdr>
      <w:divsChild>
        <w:div w:id="214703255">
          <w:marLeft w:val="0"/>
          <w:marRight w:val="0"/>
          <w:marTop w:val="0"/>
          <w:marBottom w:val="0"/>
          <w:divBdr>
            <w:top w:val="none" w:sz="0" w:space="0" w:color="auto"/>
            <w:left w:val="none" w:sz="0" w:space="0" w:color="auto"/>
            <w:bottom w:val="none" w:sz="0" w:space="0" w:color="auto"/>
            <w:right w:val="none" w:sz="0" w:space="0" w:color="auto"/>
          </w:divBdr>
        </w:div>
        <w:div w:id="1461459163">
          <w:marLeft w:val="0"/>
          <w:marRight w:val="0"/>
          <w:marTop w:val="0"/>
          <w:marBottom w:val="0"/>
          <w:divBdr>
            <w:top w:val="none" w:sz="0" w:space="0" w:color="auto"/>
            <w:left w:val="none" w:sz="0" w:space="0" w:color="auto"/>
            <w:bottom w:val="none" w:sz="0" w:space="0" w:color="auto"/>
            <w:right w:val="none" w:sz="0" w:space="0" w:color="auto"/>
          </w:divBdr>
        </w:div>
        <w:div w:id="504561893">
          <w:marLeft w:val="0"/>
          <w:marRight w:val="0"/>
          <w:marTop w:val="0"/>
          <w:marBottom w:val="0"/>
          <w:divBdr>
            <w:top w:val="none" w:sz="0" w:space="0" w:color="auto"/>
            <w:left w:val="none" w:sz="0" w:space="0" w:color="auto"/>
            <w:bottom w:val="none" w:sz="0" w:space="0" w:color="auto"/>
            <w:right w:val="none" w:sz="0" w:space="0" w:color="auto"/>
          </w:divBdr>
        </w:div>
        <w:div w:id="1704012743">
          <w:marLeft w:val="0"/>
          <w:marRight w:val="0"/>
          <w:marTop w:val="0"/>
          <w:marBottom w:val="0"/>
          <w:divBdr>
            <w:top w:val="none" w:sz="0" w:space="0" w:color="auto"/>
            <w:left w:val="none" w:sz="0" w:space="0" w:color="auto"/>
            <w:bottom w:val="none" w:sz="0" w:space="0" w:color="auto"/>
            <w:right w:val="none" w:sz="0" w:space="0" w:color="auto"/>
          </w:divBdr>
        </w:div>
        <w:div w:id="76439045">
          <w:marLeft w:val="0"/>
          <w:marRight w:val="0"/>
          <w:marTop w:val="0"/>
          <w:marBottom w:val="0"/>
          <w:divBdr>
            <w:top w:val="none" w:sz="0" w:space="0" w:color="auto"/>
            <w:left w:val="none" w:sz="0" w:space="0" w:color="auto"/>
            <w:bottom w:val="none" w:sz="0" w:space="0" w:color="auto"/>
            <w:right w:val="none" w:sz="0" w:space="0" w:color="auto"/>
          </w:divBdr>
        </w:div>
        <w:div w:id="442727985">
          <w:marLeft w:val="0"/>
          <w:marRight w:val="0"/>
          <w:marTop w:val="0"/>
          <w:marBottom w:val="0"/>
          <w:divBdr>
            <w:top w:val="none" w:sz="0" w:space="0" w:color="auto"/>
            <w:left w:val="none" w:sz="0" w:space="0" w:color="auto"/>
            <w:bottom w:val="none" w:sz="0" w:space="0" w:color="auto"/>
            <w:right w:val="none" w:sz="0" w:space="0" w:color="auto"/>
          </w:divBdr>
        </w:div>
        <w:div w:id="1573349695">
          <w:marLeft w:val="0"/>
          <w:marRight w:val="0"/>
          <w:marTop w:val="0"/>
          <w:marBottom w:val="0"/>
          <w:divBdr>
            <w:top w:val="none" w:sz="0" w:space="0" w:color="auto"/>
            <w:left w:val="none" w:sz="0" w:space="0" w:color="auto"/>
            <w:bottom w:val="none" w:sz="0" w:space="0" w:color="auto"/>
            <w:right w:val="none" w:sz="0" w:space="0" w:color="auto"/>
          </w:divBdr>
        </w:div>
        <w:div w:id="1296787950">
          <w:marLeft w:val="0"/>
          <w:marRight w:val="0"/>
          <w:marTop w:val="0"/>
          <w:marBottom w:val="0"/>
          <w:divBdr>
            <w:top w:val="none" w:sz="0" w:space="0" w:color="auto"/>
            <w:left w:val="none" w:sz="0" w:space="0" w:color="auto"/>
            <w:bottom w:val="none" w:sz="0" w:space="0" w:color="auto"/>
            <w:right w:val="none" w:sz="0" w:space="0" w:color="auto"/>
          </w:divBdr>
        </w:div>
        <w:div w:id="1709450417">
          <w:marLeft w:val="0"/>
          <w:marRight w:val="0"/>
          <w:marTop w:val="0"/>
          <w:marBottom w:val="0"/>
          <w:divBdr>
            <w:top w:val="none" w:sz="0" w:space="0" w:color="auto"/>
            <w:left w:val="none" w:sz="0" w:space="0" w:color="auto"/>
            <w:bottom w:val="none" w:sz="0" w:space="0" w:color="auto"/>
            <w:right w:val="none" w:sz="0" w:space="0" w:color="auto"/>
          </w:divBdr>
        </w:div>
        <w:div w:id="592058127">
          <w:marLeft w:val="0"/>
          <w:marRight w:val="0"/>
          <w:marTop w:val="0"/>
          <w:marBottom w:val="0"/>
          <w:divBdr>
            <w:top w:val="none" w:sz="0" w:space="0" w:color="auto"/>
            <w:left w:val="none" w:sz="0" w:space="0" w:color="auto"/>
            <w:bottom w:val="none" w:sz="0" w:space="0" w:color="auto"/>
            <w:right w:val="none" w:sz="0" w:space="0" w:color="auto"/>
          </w:divBdr>
        </w:div>
        <w:div w:id="521094793">
          <w:marLeft w:val="0"/>
          <w:marRight w:val="0"/>
          <w:marTop w:val="0"/>
          <w:marBottom w:val="0"/>
          <w:divBdr>
            <w:top w:val="none" w:sz="0" w:space="0" w:color="auto"/>
            <w:left w:val="none" w:sz="0" w:space="0" w:color="auto"/>
            <w:bottom w:val="none" w:sz="0" w:space="0" w:color="auto"/>
            <w:right w:val="none" w:sz="0" w:space="0" w:color="auto"/>
          </w:divBdr>
        </w:div>
        <w:div w:id="433282346">
          <w:marLeft w:val="0"/>
          <w:marRight w:val="0"/>
          <w:marTop w:val="0"/>
          <w:marBottom w:val="0"/>
          <w:divBdr>
            <w:top w:val="none" w:sz="0" w:space="0" w:color="auto"/>
            <w:left w:val="none" w:sz="0" w:space="0" w:color="auto"/>
            <w:bottom w:val="none" w:sz="0" w:space="0" w:color="auto"/>
            <w:right w:val="none" w:sz="0" w:space="0" w:color="auto"/>
          </w:divBdr>
        </w:div>
        <w:div w:id="740981268">
          <w:marLeft w:val="0"/>
          <w:marRight w:val="0"/>
          <w:marTop w:val="0"/>
          <w:marBottom w:val="0"/>
          <w:divBdr>
            <w:top w:val="none" w:sz="0" w:space="0" w:color="auto"/>
            <w:left w:val="none" w:sz="0" w:space="0" w:color="auto"/>
            <w:bottom w:val="none" w:sz="0" w:space="0" w:color="auto"/>
            <w:right w:val="none" w:sz="0" w:space="0" w:color="auto"/>
          </w:divBdr>
        </w:div>
        <w:div w:id="1878153476">
          <w:marLeft w:val="0"/>
          <w:marRight w:val="0"/>
          <w:marTop w:val="0"/>
          <w:marBottom w:val="0"/>
          <w:divBdr>
            <w:top w:val="none" w:sz="0" w:space="0" w:color="auto"/>
            <w:left w:val="none" w:sz="0" w:space="0" w:color="auto"/>
            <w:bottom w:val="none" w:sz="0" w:space="0" w:color="auto"/>
            <w:right w:val="none" w:sz="0" w:space="0" w:color="auto"/>
          </w:divBdr>
        </w:div>
        <w:div w:id="340470226">
          <w:marLeft w:val="0"/>
          <w:marRight w:val="0"/>
          <w:marTop w:val="0"/>
          <w:marBottom w:val="0"/>
          <w:divBdr>
            <w:top w:val="none" w:sz="0" w:space="0" w:color="auto"/>
            <w:left w:val="none" w:sz="0" w:space="0" w:color="auto"/>
            <w:bottom w:val="none" w:sz="0" w:space="0" w:color="auto"/>
            <w:right w:val="none" w:sz="0" w:space="0" w:color="auto"/>
          </w:divBdr>
        </w:div>
        <w:div w:id="67969291">
          <w:marLeft w:val="0"/>
          <w:marRight w:val="0"/>
          <w:marTop w:val="0"/>
          <w:marBottom w:val="0"/>
          <w:divBdr>
            <w:top w:val="none" w:sz="0" w:space="0" w:color="auto"/>
            <w:left w:val="none" w:sz="0" w:space="0" w:color="auto"/>
            <w:bottom w:val="none" w:sz="0" w:space="0" w:color="auto"/>
            <w:right w:val="none" w:sz="0" w:space="0" w:color="auto"/>
          </w:divBdr>
        </w:div>
        <w:div w:id="990792357">
          <w:marLeft w:val="0"/>
          <w:marRight w:val="0"/>
          <w:marTop w:val="0"/>
          <w:marBottom w:val="0"/>
          <w:divBdr>
            <w:top w:val="none" w:sz="0" w:space="0" w:color="auto"/>
            <w:left w:val="none" w:sz="0" w:space="0" w:color="auto"/>
            <w:bottom w:val="none" w:sz="0" w:space="0" w:color="auto"/>
            <w:right w:val="none" w:sz="0" w:space="0" w:color="auto"/>
          </w:divBdr>
        </w:div>
        <w:div w:id="888995946">
          <w:marLeft w:val="0"/>
          <w:marRight w:val="0"/>
          <w:marTop w:val="0"/>
          <w:marBottom w:val="0"/>
          <w:divBdr>
            <w:top w:val="none" w:sz="0" w:space="0" w:color="auto"/>
            <w:left w:val="none" w:sz="0" w:space="0" w:color="auto"/>
            <w:bottom w:val="none" w:sz="0" w:space="0" w:color="auto"/>
            <w:right w:val="none" w:sz="0" w:space="0" w:color="auto"/>
          </w:divBdr>
        </w:div>
        <w:div w:id="1941257589">
          <w:marLeft w:val="0"/>
          <w:marRight w:val="0"/>
          <w:marTop w:val="0"/>
          <w:marBottom w:val="0"/>
          <w:divBdr>
            <w:top w:val="none" w:sz="0" w:space="0" w:color="auto"/>
            <w:left w:val="none" w:sz="0" w:space="0" w:color="auto"/>
            <w:bottom w:val="none" w:sz="0" w:space="0" w:color="auto"/>
            <w:right w:val="none" w:sz="0" w:space="0" w:color="auto"/>
          </w:divBdr>
        </w:div>
        <w:div w:id="1534808135">
          <w:marLeft w:val="0"/>
          <w:marRight w:val="0"/>
          <w:marTop w:val="0"/>
          <w:marBottom w:val="0"/>
          <w:divBdr>
            <w:top w:val="none" w:sz="0" w:space="0" w:color="auto"/>
            <w:left w:val="none" w:sz="0" w:space="0" w:color="auto"/>
            <w:bottom w:val="none" w:sz="0" w:space="0" w:color="auto"/>
            <w:right w:val="none" w:sz="0" w:space="0" w:color="auto"/>
          </w:divBdr>
        </w:div>
        <w:div w:id="1538853092">
          <w:marLeft w:val="0"/>
          <w:marRight w:val="0"/>
          <w:marTop w:val="0"/>
          <w:marBottom w:val="0"/>
          <w:divBdr>
            <w:top w:val="none" w:sz="0" w:space="0" w:color="auto"/>
            <w:left w:val="none" w:sz="0" w:space="0" w:color="auto"/>
            <w:bottom w:val="none" w:sz="0" w:space="0" w:color="auto"/>
            <w:right w:val="none" w:sz="0" w:space="0" w:color="auto"/>
          </w:divBdr>
        </w:div>
      </w:divsChild>
    </w:div>
    <w:div w:id="1352562782">
      <w:bodyDiv w:val="1"/>
      <w:marLeft w:val="0"/>
      <w:marRight w:val="0"/>
      <w:marTop w:val="0"/>
      <w:marBottom w:val="0"/>
      <w:divBdr>
        <w:top w:val="none" w:sz="0" w:space="0" w:color="auto"/>
        <w:left w:val="none" w:sz="0" w:space="0" w:color="auto"/>
        <w:bottom w:val="none" w:sz="0" w:space="0" w:color="auto"/>
        <w:right w:val="none" w:sz="0" w:space="0" w:color="auto"/>
      </w:divBdr>
      <w:divsChild>
        <w:div w:id="895051198">
          <w:marLeft w:val="0"/>
          <w:marRight w:val="0"/>
          <w:marTop w:val="0"/>
          <w:marBottom w:val="0"/>
          <w:divBdr>
            <w:top w:val="none" w:sz="0" w:space="0" w:color="auto"/>
            <w:left w:val="none" w:sz="0" w:space="0" w:color="auto"/>
            <w:bottom w:val="none" w:sz="0" w:space="0" w:color="auto"/>
            <w:right w:val="none" w:sz="0" w:space="0" w:color="auto"/>
          </w:divBdr>
        </w:div>
      </w:divsChild>
    </w:div>
    <w:div w:id="16327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c.a.bhaskaran</dc:creator>
  <cp:lastModifiedBy>User</cp:lastModifiedBy>
  <cp:revision>2</cp:revision>
  <cp:lastPrinted>2012-04-19T06:04:00Z</cp:lastPrinted>
  <dcterms:created xsi:type="dcterms:W3CDTF">2012-04-19T06:07:00Z</dcterms:created>
  <dcterms:modified xsi:type="dcterms:W3CDTF">2012-04-19T06:07:00Z</dcterms:modified>
</cp:coreProperties>
</file>