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A5" w:rsidRPr="001605FA" w:rsidRDefault="000D13A5" w:rsidP="001605FA">
      <w:pPr>
        <w:pStyle w:val="NoSpacing"/>
        <w:jc w:val="both"/>
        <w:rPr>
          <w:rFonts w:ascii="Verdana" w:hAnsi="Verdana"/>
          <w:b/>
        </w:rPr>
      </w:pPr>
      <w:r w:rsidRPr="001605FA">
        <w:rPr>
          <w:rFonts w:ascii="Verdana" w:hAnsi="Verdana"/>
          <w:b/>
        </w:rPr>
        <w:t xml:space="preserve">Minutes of the Meeting of the Executive Committee held on </w:t>
      </w:r>
      <w:r w:rsidR="00CB59EB">
        <w:rPr>
          <w:rFonts w:ascii="Verdana" w:hAnsi="Verdana"/>
          <w:b/>
        </w:rPr>
        <w:t>September 30</w:t>
      </w:r>
      <w:r w:rsidRPr="001605FA">
        <w:rPr>
          <w:rFonts w:ascii="Verdana" w:hAnsi="Verdana"/>
          <w:b/>
        </w:rPr>
        <w:t>, 2013</w:t>
      </w:r>
    </w:p>
    <w:p w:rsidR="000D13A5" w:rsidRPr="001605FA" w:rsidRDefault="000D13A5" w:rsidP="001605FA">
      <w:pPr>
        <w:pStyle w:val="NoSpacing"/>
        <w:jc w:val="both"/>
        <w:rPr>
          <w:rFonts w:ascii="Verdana" w:hAnsi="Verdana"/>
          <w:u w:val="single"/>
        </w:rPr>
      </w:pPr>
    </w:p>
    <w:p w:rsidR="000D13A5" w:rsidRDefault="000D13A5" w:rsidP="001605FA">
      <w:pPr>
        <w:pStyle w:val="NoSpacing"/>
        <w:jc w:val="both"/>
        <w:rPr>
          <w:rFonts w:ascii="Verdana" w:hAnsi="Verdana"/>
        </w:rPr>
      </w:pPr>
      <w:r w:rsidRPr="001605FA">
        <w:rPr>
          <w:rFonts w:ascii="Verdana" w:hAnsi="Verdana"/>
        </w:rPr>
        <w:t xml:space="preserve">The Executive Committee of Common Cause met on </w:t>
      </w:r>
      <w:r w:rsidR="00CB59EB">
        <w:rPr>
          <w:rFonts w:ascii="Verdana" w:hAnsi="Verdana"/>
        </w:rPr>
        <w:t>September 30</w:t>
      </w:r>
      <w:r w:rsidRPr="001605FA">
        <w:rPr>
          <w:rFonts w:ascii="Verdana" w:hAnsi="Verdana"/>
        </w:rPr>
        <w:t xml:space="preserve">, 2013 at </w:t>
      </w:r>
      <w:r w:rsidR="00B74DEC" w:rsidRPr="001605FA">
        <w:rPr>
          <w:rFonts w:ascii="Verdana" w:hAnsi="Verdana"/>
        </w:rPr>
        <w:t>4</w:t>
      </w:r>
      <w:r w:rsidRPr="001605FA">
        <w:rPr>
          <w:rFonts w:ascii="Verdana" w:hAnsi="Verdana"/>
        </w:rPr>
        <w:t>.</w:t>
      </w:r>
      <w:r w:rsidR="00B74DEC" w:rsidRPr="001605FA">
        <w:rPr>
          <w:rFonts w:ascii="Verdana" w:hAnsi="Verdana"/>
        </w:rPr>
        <w:t>0</w:t>
      </w:r>
      <w:r w:rsidRPr="001605FA">
        <w:rPr>
          <w:rFonts w:ascii="Verdana" w:hAnsi="Verdana"/>
        </w:rPr>
        <w:t xml:space="preserve">0 </w:t>
      </w:r>
      <w:r w:rsidR="00B74DEC" w:rsidRPr="001605FA">
        <w:rPr>
          <w:rFonts w:ascii="Verdana" w:hAnsi="Verdana"/>
        </w:rPr>
        <w:t>P</w:t>
      </w:r>
      <w:r w:rsidRPr="001605FA">
        <w:rPr>
          <w:rFonts w:ascii="Verdana" w:hAnsi="Verdana"/>
        </w:rPr>
        <w:t>.M</w:t>
      </w:r>
      <w:r w:rsidR="00D776F0" w:rsidRPr="001605FA">
        <w:rPr>
          <w:rFonts w:ascii="Verdana" w:hAnsi="Verdana"/>
        </w:rPr>
        <w:t>.</w:t>
      </w:r>
      <w:r w:rsidRPr="001605FA">
        <w:rPr>
          <w:rFonts w:ascii="Verdana" w:hAnsi="Verdana"/>
        </w:rPr>
        <w:t xml:space="preserve"> at Common Cause House. Maj. Gen. (Retd.) J. P. Gupta, </w:t>
      </w:r>
      <w:proofErr w:type="spellStart"/>
      <w:r w:rsidRPr="001605FA">
        <w:rPr>
          <w:rFonts w:ascii="Verdana" w:hAnsi="Verdana"/>
        </w:rPr>
        <w:t>Shri</w:t>
      </w:r>
      <w:proofErr w:type="spellEnd"/>
      <w:r w:rsidRPr="001605FA">
        <w:rPr>
          <w:rFonts w:ascii="Verdana" w:hAnsi="Verdana"/>
        </w:rPr>
        <w:t xml:space="preserve"> </w:t>
      </w:r>
      <w:proofErr w:type="spellStart"/>
      <w:r w:rsidRPr="001605FA">
        <w:rPr>
          <w:rFonts w:ascii="Verdana" w:hAnsi="Verdana"/>
        </w:rPr>
        <w:t>Kamal</w:t>
      </w:r>
      <w:proofErr w:type="spellEnd"/>
      <w:r w:rsidRPr="001605FA">
        <w:rPr>
          <w:rFonts w:ascii="Verdana" w:hAnsi="Verdana"/>
        </w:rPr>
        <w:t xml:space="preserve"> </w:t>
      </w:r>
      <w:proofErr w:type="spellStart"/>
      <w:r w:rsidRPr="001605FA">
        <w:rPr>
          <w:rFonts w:ascii="Verdana" w:hAnsi="Verdana"/>
        </w:rPr>
        <w:t>Jaswal</w:t>
      </w:r>
      <w:proofErr w:type="spellEnd"/>
      <w:r w:rsidRPr="001605FA">
        <w:rPr>
          <w:rFonts w:ascii="Verdana" w:hAnsi="Verdana"/>
        </w:rPr>
        <w:t xml:space="preserve"> and Shri Surjit Das</w:t>
      </w:r>
      <w:r w:rsidR="00E26320" w:rsidRPr="001605FA">
        <w:rPr>
          <w:rFonts w:ascii="Verdana" w:hAnsi="Verdana"/>
        </w:rPr>
        <w:t xml:space="preserve"> attended the meeting</w:t>
      </w:r>
      <w:r w:rsidRPr="001605FA">
        <w:rPr>
          <w:rFonts w:ascii="Verdana" w:hAnsi="Verdana"/>
        </w:rPr>
        <w:t>.</w:t>
      </w:r>
    </w:p>
    <w:p w:rsidR="001605FA" w:rsidRPr="001605FA" w:rsidRDefault="001605FA" w:rsidP="001605FA">
      <w:pPr>
        <w:pStyle w:val="NoSpacing"/>
        <w:jc w:val="both"/>
        <w:rPr>
          <w:rFonts w:ascii="Verdana" w:hAnsi="Verdana"/>
        </w:rPr>
      </w:pPr>
    </w:p>
    <w:p w:rsidR="001605FA" w:rsidRPr="001605FA" w:rsidRDefault="00CB59EB" w:rsidP="001605FA">
      <w:pPr>
        <w:pStyle w:val="NoSpacing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Muzaffarnagar</w:t>
      </w:r>
      <w:proofErr w:type="spellEnd"/>
      <w:r>
        <w:rPr>
          <w:rFonts w:ascii="Verdana" w:hAnsi="Verdana"/>
          <w:b/>
        </w:rPr>
        <w:t xml:space="preserve"> riots</w:t>
      </w:r>
    </w:p>
    <w:p w:rsidR="001605FA" w:rsidRPr="001605FA" w:rsidRDefault="001605FA" w:rsidP="001605FA">
      <w:pPr>
        <w:pStyle w:val="NoSpacing"/>
        <w:jc w:val="both"/>
        <w:rPr>
          <w:rFonts w:ascii="Verdana" w:hAnsi="Verdana"/>
        </w:rPr>
      </w:pPr>
    </w:p>
    <w:p w:rsidR="001605FA" w:rsidRDefault="001605FA" w:rsidP="001605FA">
      <w:pPr>
        <w:pStyle w:val="NoSpacing"/>
        <w:jc w:val="both"/>
        <w:rPr>
          <w:rFonts w:ascii="Verdana" w:hAnsi="Verdana"/>
        </w:rPr>
      </w:pPr>
      <w:r w:rsidRPr="001605FA">
        <w:rPr>
          <w:rFonts w:ascii="Verdana" w:hAnsi="Verdana"/>
        </w:rPr>
        <w:t xml:space="preserve">The </w:t>
      </w:r>
      <w:r>
        <w:rPr>
          <w:rFonts w:ascii="Verdana" w:hAnsi="Verdana"/>
        </w:rPr>
        <w:t>Director apprised the Committee about the Intervention Application filed by Common Cause on the reported sting operation conducted by Headline</w:t>
      </w:r>
      <w:r w:rsidR="00CB59EB">
        <w:rPr>
          <w:rFonts w:ascii="Verdana" w:hAnsi="Verdana"/>
        </w:rPr>
        <w:t>s</w:t>
      </w:r>
      <w:r>
        <w:rPr>
          <w:rFonts w:ascii="Verdana" w:hAnsi="Verdana"/>
        </w:rPr>
        <w:t xml:space="preserve"> Today on the </w:t>
      </w:r>
      <w:proofErr w:type="spellStart"/>
      <w:r>
        <w:rPr>
          <w:rFonts w:ascii="Verdana" w:hAnsi="Verdana"/>
        </w:rPr>
        <w:t>Muzaffarnagar</w:t>
      </w:r>
      <w:proofErr w:type="spellEnd"/>
      <w:r>
        <w:rPr>
          <w:rFonts w:ascii="Verdana" w:hAnsi="Verdana"/>
        </w:rPr>
        <w:t xml:space="preserve"> riots. The application sought an order from the Court seeking an investigation into the </w:t>
      </w:r>
      <w:r w:rsidRPr="001605FA">
        <w:rPr>
          <w:rFonts w:ascii="Verdana" w:hAnsi="Verdana"/>
        </w:rPr>
        <w:t>veracity</w:t>
      </w:r>
      <w:r>
        <w:rPr>
          <w:rFonts w:ascii="Verdana" w:hAnsi="Verdana"/>
        </w:rPr>
        <w:t xml:space="preserve"> of the </w:t>
      </w:r>
      <w:r w:rsidR="00FF0262">
        <w:rPr>
          <w:rFonts w:ascii="Verdana" w:hAnsi="Verdana"/>
        </w:rPr>
        <w:t xml:space="preserve">sting </w:t>
      </w:r>
      <w:r>
        <w:rPr>
          <w:rFonts w:ascii="Verdana" w:hAnsi="Verdana"/>
        </w:rPr>
        <w:t>report and a full probe into the events and matters referred to in the tapes recorded by the said T.V</w:t>
      </w:r>
      <w:r w:rsidR="00FF0262">
        <w:rPr>
          <w:rFonts w:ascii="Verdana" w:hAnsi="Verdana"/>
        </w:rPr>
        <w:t>. Channel. The main petition had been</w:t>
      </w:r>
      <w:r>
        <w:rPr>
          <w:rFonts w:ascii="Verdana" w:hAnsi="Verdana"/>
        </w:rPr>
        <w:t xml:space="preserve"> filed by the Supreme Court Bar Association. The case has been listed for October 17, 2013. </w:t>
      </w:r>
    </w:p>
    <w:p w:rsidR="001605FA" w:rsidRDefault="001605FA" w:rsidP="001605FA">
      <w:pPr>
        <w:pStyle w:val="NoSpacing"/>
        <w:jc w:val="both"/>
        <w:rPr>
          <w:rFonts w:ascii="Verdana" w:hAnsi="Verdana"/>
        </w:rPr>
      </w:pPr>
    </w:p>
    <w:p w:rsidR="001605FA" w:rsidRDefault="001605FA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The Director also mentioned about the Press Release issued by Common Cause, FRNV and CHRI after a joint Press Conference on the findings of the Sting Operation</w:t>
      </w:r>
      <w:r w:rsidR="00CB59EB">
        <w:rPr>
          <w:rFonts w:ascii="Verdana" w:hAnsi="Verdana"/>
        </w:rPr>
        <w:t xml:space="preserve"> which was widely covered by the media.</w:t>
      </w:r>
    </w:p>
    <w:p w:rsidR="001605FA" w:rsidRPr="001605FA" w:rsidRDefault="001605FA" w:rsidP="001605FA">
      <w:pPr>
        <w:pStyle w:val="NoSpacing"/>
        <w:jc w:val="both"/>
        <w:rPr>
          <w:rFonts w:ascii="Verdana" w:hAnsi="Verdana"/>
          <w:b/>
        </w:rPr>
      </w:pPr>
    </w:p>
    <w:p w:rsidR="001605FA" w:rsidRPr="001605FA" w:rsidRDefault="001605FA" w:rsidP="001605FA">
      <w:pPr>
        <w:pStyle w:val="NoSpacing"/>
        <w:jc w:val="both"/>
        <w:rPr>
          <w:rFonts w:ascii="Verdana" w:hAnsi="Verdana"/>
          <w:b/>
        </w:rPr>
      </w:pPr>
      <w:r w:rsidRPr="001605FA">
        <w:rPr>
          <w:rFonts w:ascii="Verdana" w:hAnsi="Verdana"/>
          <w:b/>
        </w:rPr>
        <w:t>New Broadcast by Private Radio Stations</w:t>
      </w:r>
    </w:p>
    <w:p w:rsidR="001605FA" w:rsidRDefault="001605FA" w:rsidP="001605FA">
      <w:pPr>
        <w:pStyle w:val="NoSpacing"/>
        <w:jc w:val="both"/>
        <w:rPr>
          <w:rFonts w:ascii="Verdana" w:hAnsi="Verdana"/>
        </w:rPr>
      </w:pPr>
    </w:p>
    <w:p w:rsidR="001605FA" w:rsidRDefault="001605FA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In the matter pertaining</w:t>
      </w:r>
      <w:r w:rsidR="00FF0262">
        <w:rPr>
          <w:rFonts w:ascii="Verdana" w:hAnsi="Verdana"/>
        </w:rPr>
        <w:t xml:space="preserve"> to</w:t>
      </w:r>
      <w:r>
        <w:rPr>
          <w:rFonts w:ascii="Verdana" w:hAnsi="Verdana"/>
        </w:rPr>
        <w:t xml:space="preserve"> News broadcast</w:t>
      </w:r>
      <w:r w:rsidR="00FF0262">
        <w:rPr>
          <w:rFonts w:ascii="Verdana" w:hAnsi="Verdana"/>
        </w:rPr>
        <w:t>s</w:t>
      </w:r>
      <w:r>
        <w:rPr>
          <w:rFonts w:ascii="Verdana" w:hAnsi="Verdana"/>
        </w:rPr>
        <w:t xml:space="preserve"> by private radio stations, a PIL has been filed in the Supreme Court on September 6, 2013 with a prayer to quash the unreasonable and unconst</w:t>
      </w:r>
      <w:r w:rsidR="00FF0262">
        <w:rPr>
          <w:rFonts w:ascii="Verdana" w:hAnsi="Verdana"/>
        </w:rPr>
        <w:t>itutional provisions in the exta</w:t>
      </w:r>
      <w:r>
        <w:rPr>
          <w:rFonts w:ascii="Verdana" w:hAnsi="Verdana"/>
        </w:rPr>
        <w:t xml:space="preserve">nt government </w:t>
      </w:r>
      <w:r w:rsidR="009A3908">
        <w:rPr>
          <w:rFonts w:ascii="Verdana" w:hAnsi="Verdana"/>
        </w:rPr>
        <w:t>policy th</w:t>
      </w:r>
      <w:r w:rsidR="00FF0262">
        <w:rPr>
          <w:rFonts w:ascii="Verdana" w:hAnsi="Verdana"/>
        </w:rPr>
        <w:t>at bars</w:t>
      </w:r>
      <w:r w:rsidR="009A3908">
        <w:rPr>
          <w:rFonts w:ascii="Verdana" w:hAnsi="Verdana"/>
        </w:rPr>
        <w:t xml:space="preserve"> news reportage by private radio stations and</w:t>
      </w:r>
      <w:r w:rsidR="00CB59EB">
        <w:rPr>
          <w:rFonts w:ascii="Verdana" w:hAnsi="Verdana"/>
        </w:rPr>
        <w:t xml:space="preserve"> further,</w:t>
      </w:r>
      <w:r w:rsidR="009A3908">
        <w:rPr>
          <w:rFonts w:ascii="Verdana" w:hAnsi="Verdana"/>
        </w:rPr>
        <w:t xml:space="preserve"> </w:t>
      </w:r>
      <w:r w:rsidR="00FF0262">
        <w:rPr>
          <w:rFonts w:ascii="Verdana" w:hAnsi="Verdana"/>
        </w:rPr>
        <w:t xml:space="preserve">to </w:t>
      </w:r>
      <w:r w:rsidR="009A3908">
        <w:rPr>
          <w:rFonts w:ascii="Verdana" w:hAnsi="Verdana"/>
        </w:rPr>
        <w:t>grant permission agreements.</w:t>
      </w:r>
    </w:p>
    <w:p w:rsidR="009A3908" w:rsidRDefault="009A3908" w:rsidP="001605FA">
      <w:pPr>
        <w:pStyle w:val="NoSpacing"/>
        <w:jc w:val="both"/>
        <w:rPr>
          <w:rFonts w:ascii="Verdana" w:hAnsi="Verdana"/>
        </w:rPr>
      </w:pPr>
    </w:p>
    <w:p w:rsidR="009A3908" w:rsidRPr="009A3908" w:rsidRDefault="009A3908" w:rsidP="001605FA">
      <w:pPr>
        <w:pStyle w:val="NoSpacing"/>
        <w:jc w:val="both"/>
        <w:rPr>
          <w:rFonts w:ascii="Verdana" w:hAnsi="Verdana"/>
          <w:b/>
        </w:rPr>
      </w:pPr>
      <w:r w:rsidRPr="009A3908">
        <w:rPr>
          <w:rFonts w:ascii="Verdana" w:hAnsi="Verdana"/>
          <w:b/>
        </w:rPr>
        <w:t xml:space="preserve">Appointment of CAG </w:t>
      </w:r>
    </w:p>
    <w:p w:rsidR="001605FA" w:rsidRDefault="001605FA" w:rsidP="001605FA">
      <w:pPr>
        <w:pStyle w:val="NoSpacing"/>
        <w:jc w:val="both"/>
        <w:rPr>
          <w:rFonts w:ascii="Verdana" w:hAnsi="Verdana"/>
        </w:rPr>
      </w:pPr>
    </w:p>
    <w:p w:rsidR="009A3908" w:rsidRDefault="009A3908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In the PIL pertaining to the appointment of the CAG (where Director, Common Cause and </w:t>
      </w:r>
      <w:proofErr w:type="spellStart"/>
      <w:r>
        <w:rPr>
          <w:rFonts w:ascii="Verdana" w:hAnsi="Verdana"/>
        </w:rPr>
        <w:t>Shri</w:t>
      </w:r>
      <w:proofErr w:type="spellEnd"/>
      <w:r>
        <w:rPr>
          <w:rFonts w:ascii="Verdana" w:hAnsi="Verdana"/>
        </w:rPr>
        <w:t xml:space="preserve"> B.P. </w:t>
      </w:r>
      <w:proofErr w:type="spellStart"/>
      <w:r>
        <w:rPr>
          <w:rFonts w:ascii="Verdana" w:hAnsi="Verdana"/>
        </w:rPr>
        <w:t>Mathur</w:t>
      </w:r>
      <w:proofErr w:type="spellEnd"/>
      <w:r>
        <w:rPr>
          <w:rFonts w:ascii="Verdana" w:hAnsi="Verdana"/>
        </w:rPr>
        <w:t xml:space="preserve"> are individual petitioners), the hearing could not be taken up on the scheduled date by the Delhi High Court</w:t>
      </w:r>
      <w:r w:rsidR="00CF6A16">
        <w:rPr>
          <w:rFonts w:ascii="Verdana" w:hAnsi="Verdana"/>
        </w:rPr>
        <w:t>. The hearing</w:t>
      </w:r>
      <w:r>
        <w:rPr>
          <w:rFonts w:ascii="Verdana" w:hAnsi="Verdana"/>
        </w:rPr>
        <w:t xml:space="preserve"> has now been fixed for October 3, 2013.</w:t>
      </w:r>
    </w:p>
    <w:p w:rsidR="009A3908" w:rsidRDefault="009A3908" w:rsidP="001605FA">
      <w:pPr>
        <w:pStyle w:val="NoSpacing"/>
        <w:jc w:val="both"/>
        <w:rPr>
          <w:rFonts w:ascii="Verdana" w:hAnsi="Verdana"/>
        </w:rPr>
      </w:pPr>
    </w:p>
    <w:p w:rsidR="009A3908" w:rsidRPr="009A3908" w:rsidRDefault="00111B18" w:rsidP="001605FA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K.G. Basin/</w:t>
      </w:r>
      <w:proofErr w:type="gramStart"/>
      <w:r>
        <w:rPr>
          <w:rFonts w:ascii="Verdana" w:hAnsi="Verdana"/>
          <w:b/>
        </w:rPr>
        <w:t>RIL :</w:t>
      </w:r>
      <w:proofErr w:type="gramEnd"/>
      <w:r w:rsidR="009A3908" w:rsidRPr="009A3908">
        <w:rPr>
          <w:rFonts w:ascii="Verdana" w:hAnsi="Verdana"/>
          <w:b/>
        </w:rPr>
        <w:t xml:space="preserve"> PIL matter</w:t>
      </w:r>
    </w:p>
    <w:p w:rsidR="009A3908" w:rsidRDefault="009A3908" w:rsidP="001605FA">
      <w:pPr>
        <w:pStyle w:val="NoSpacing"/>
        <w:jc w:val="both"/>
        <w:rPr>
          <w:rFonts w:ascii="Verdana" w:hAnsi="Verdana"/>
        </w:rPr>
      </w:pPr>
    </w:p>
    <w:p w:rsidR="009A3908" w:rsidRDefault="004011AD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Director mentioned that the presiding judge of the Supreme Court Bench which was to hear this case had </w:t>
      </w:r>
      <w:proofErr w:type="spellStart"/>
      <w:r>
        <w:rPr>
          <w:rFonts w:ascii="Verdana" w:hAnsi="Verdana"/>
        </w:rPr>
        <w:t>recused</w:t>
      </w:r>
      <w:proofErr w:type="spellEnd"/>
      <w:r>
        <w:rPr>
          <w:rFonts w:ascii="Verdana" w:hAnsi="Verdana"/>
        </w:rPr>
        <w:t xml:space="preserve"> himself. The Chief Justice of India then headed this Bench on a subsequent hearing and has directed that</w:t>
      </w:r>
      <w:r w:rsidR="009A3908">
        <w:rPr>
          <w:rFonts w:ascii="Verdana" w:hAnsi="Verdana"/>
        </w:rPr>
        <w:t xml:space="preserve"> notices</w:t>
      </w:r>
      <w:r>
        <w:rPr>
          <w:rFonts w:ascii="Verdana" w:hAnsi="Verdana"/>
        </w:rPr>
        <w:t xml:space="preserve"> should be issued</w:t>
      </w:r>
      <w:r w:rsidR="009A3908">
        <w:rPr>
          <w:rFonts w:ascii="Verdana" w:hAnsi="Verdana"/>
        </w:rPr>
        <w:t xml:space="preserve"> to Union of India, DGH, CBI and RI</w:t>
      </w:r>
      <w:r w:rsidR="0065356D">
        <w:rPr>
          <w:rFonts w:ascii="Verdana" w:hAnsi="Verdana"/>
        </w:rPr>
        <w:t xml:space="preserve">L and </w:t>
      </w:r>
      <w:proofErr w:type="spellStart"/>
      <w:r w:rsidR="0065356D">
        <w:rPr>
          <w:rFonts w:ascii="Verdana" w:hAnsi="Verdana"/>
        </w:rPr>
        <w:t>Niko</w:t>
      </w:r>
      <w:proofErr w:type="spellEnd"/>
      <w:r w:rsidR="009A3908">
        <w:rPr>
          <w:rFonts w:ascii="Verdana" w:hAnsi="Verdana"/>
        </w:rPr>
        <w:t xml:space="preserve"> to file their responses within 4 weeks.</w:t>
      </w:r>
    </w:p>
    <w:p w:rsidR="009A3908" w:rsidRDefault="009A3908" w:rsidP="001605FA">
      <w:pPr>
        <w:pStyle w:val="NoSpacing"/>
        <w:jc w:val="both"/>
        <w:rPr>
          <w:rFonts w:ascii="Verdana" w:hAnsi="Verdana"/>
        </w:rPr>
      </w:pPr>
    </w:p>
    <w:p w:rsidR="009A3908" w:rsidRPr="005244C1" w:rsidRDefault="009A3908" w:rsidP="001605FA">
      <w:pPr>
        <w:pStyle w:val="NoSpacing"/>
        <w:jc w:val="both"/>
        <w:rPr>
          <w:rFonts w:ascii="Verdana" w:hAnsi="Verdana"/>
          <w:b/>
        </w:rPr>
      </w:pPr>
      <w:r w:rsidRPr="005244C1">
        <w:rPr>
          <w:rFonts w:ascii="Verdana" w:hAnsi="Verdana"/>
          <w:b/>
        </w:rPr>
        <w:t xml:space="preserve">Intervention Application in Ashok </w:t>
      </w:r>
      <w:proofErr w:type="spellStart"/>
      <w:r w:rsidRPr="005244C1">
        <w:rPr>
          <w:rFonts w:ascii="Verdana" w:hAnsi="Verdana"/>
          <w:b/>
        </w:rPr>
        <w:t>Chavan’s</w:t>
      </w:r>
      <w:proofErr w:type="spellEnd"/>
      <w:r w:rsidRPr="005244C1">
        <w:rPr>
          <w:rFonts w:ascii="Verdana" w:hAnsi="Verdana"/>
          <w:b/>
        </w:rPr>
        <w:t xml:space="preserve"> Case</w:t>
      </w:r>
    </w:p>
    <w:p w:rsidR="009A3908" w:rsidRDefault="009A3908" w:rsidP="001605FA">
      <w:pPr>
        <w:pStyle w:val="NoSpacing"/>
        <w:jc w:val="both"/>
        <w:rPr>
          <w:rFonts w:ascii="Verdana" w:hAnsi="Verdana"/>
        </w:rPr>
      </w:pPr>
    </w:p>
    <w:p w:rsidR="009A3908" w:rsidRDefault="009A3908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The matter is listed for further hearing on October 22, 2013.</w:t>
      </w:r>
    </w:p>
    <w:p w:rsidR="009A3908" w:rsidRDefault="009A3908" w:rsidP="001605FA">
      <w:pPr>
        <w:pStyle w:val="NoSpacing"/>
        <w:jc w:val="both"/>
        <w:rPr>
          <w:rFonts w:ascii="Verdana" w:hAnsi="Verdana"/>
        </w:rPr>
      </w:pPr>
    </w:p>
    <w:p w:rsidR="005A7F2E" w:rsidRDefault="005A7F2E" w:rsidP="001605FA">
      <w:pPr>
        <w:pStyle w:val="NoSpacing"/>
        <w:jc w:val="both"/>
        <w:rPr>
          <w:rFonts w:ascii="Verdana" w:hAnsi="Verdana"/>
          <w:b/>
        </w:rPr>
      </w:pPr>
    </w:p>
    <w:p w:rsidR="009A3908" w:rsidRDefault="009A3908" w:rsidP="001605FA">
      <w:pPr>
        <w:pStyle w:val="NoSpacing"/>
        <w:jc w:val="both"/>
        <w:rPr>
          <w:rFonts w:ascii="Verdana" w:hAnsi="Verdana"/>
          <w:b/>
        </w:rPr>
      </w:pPr>
      <w:r w:rsidRPr="005244C1">
        <w:rPr>
          <w:rFonts w:ascii="Verdana" w:hAnsi="Verdana"/>
          <w:b/>
        </w:rPr>
        <w:lastRenderedPageBreak/>
        <w:t>Coal Block Allocations</w:t>
      </w:r>
    </w:p>
    <w:p w:rsidR="005A7F2E" w:rsidRDefault="005A7F2E" w:rsidP="001605FA">
      <w:pPr>
        <w:pStyle w:val="NoSpacing"/>
        <w:jc w:val="both"/>
        <w:rPr>
          <w:rFonts w:ascii="Verdana" w:hAnsi="Verdana"/>
          <w:b/>
        </w:rPr>
      </w:pPr>
    </w:p>
    <w:p w:rsidR="004011AD" w:rsidRDefault="004011AD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After our counsel </w:t>
      </w:r>
      <w:proofErr w:type="spellStart"/>
      <w:r>
        <w:rPr>
          <w:rFonts w:ascii="Verdana" w:hAnsi="Verdana"/>
        </w:rPr>
        <w:t>Shri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Prashant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Bhusan</w:t>
      </w:r>
      <w:proofErr w:type="spellEnd"/>
      <w:r w:rsidR="00165764">
        <w:rPr>
          <w:rFonts w:ascii="Verdana" w:hAnsi="Verdana"/>
        </w:rPr>
        <w:t>,</w:t>
      </w:r>
      <w:r>
        <w:rPr>
          <w:rFonts w:ascii="Verdana" w:hAnsi="Verdana"/>
        </w:rPr>
        <w:t xml:space="preserve"> had made a spirited argument that the entire allocation was non-transparent, unfair</w:t>
      </w:r>
      <w:r w:rsidR="00E75363">
        <w:rPr>
          <w:rFonts w:ascii="Verdana" w:hAnsi="Verdana"/>
        </w:rPr>
        <w:t xml:space="preserve"> and had resulted in windfall profits to a few private firms and also that it was </w:t>
      </w:r>
      <w:proofErr w:type="spellStart"/>
      <w:r w:rsidR="00E75363">
        <w:rPr>
          <w:rFonts w:ascii="Verdana" w:hAnsi="Verdana"/>
        </w:rPr>
        <w:t>violative</w:t>
      </w:r>
      <w:proofErr w:type="spellEnd"/>
      <w:r w:rsidR="00E75363">
        <w:rPr>
          <w:rFonts w:ascii="Verdana" w:hAnsi="Verdana"/>
        </w:rPr>
        <w:t xml:space="preserve"> of </w:t>
      </w:r>
      <w:proofErr w:type="spellStart"/>
      <w:r w:rsidR="00E75363">
        <w:rPr>
          <w:rFonts w:ascii="Verdana" w:hAnsi="Verdana"/>
        </w:rPr>
        <w:t>Artcle</w:t>
      </w:r>
      <w:proofErr w:type="spellEnd"/>
      <w:r w:rsidR="00E75363">
        <w:rPr>
          <w:rFonts w:ascii="Verdana" w:hAnsi="Verdana"/>
        </w:rPr>
        <w:t xml:space="preserve"> 14 of the Constitution, several other private parties represented by their counsel, had sought to be </w:t>
      </w:r>
      <w:proofErr w:type="spellStart"/>
      <w:r w:rsidR="00E75363">
        <w:rPr>
          <w:rFonts w:ascii="Verdana" w:hAnsi="Verdana"/>
        </w:rPr>
        <w:t>impleaded</w:t>
      </w:r>
      <w:proofErr w:type="spellEnd"/>
      <w:r w:rsidR="00E75363">
        <w:rPr>
          <w:rFonts w:ascii="Verdana" w:hAnsi="Verdana"/>
        </w:rPr>
        <w:t xml:space="preserve"> but their application was effectively opposed by our counsel.</w:t>
      </w:r>
    </w:p>
    <w:p w:rsidR="00E75363" w:rsidRDefault="00E75363" w:rsidP="001605FA">
      <w:pPr>
        <w:pStyle w:val="NoSpacing"/>
        <w:jc w:val="both"/>
        <w:rPr>
          <w:rFonts w:ascii="Verdana" w:hAnsi="Verdana"/>
        </w:rPr>
      </w:pPr>
    </w:p>
    <w:p w:rsidR="00E75363" w:rsidRPr="004011AD" w:rsidRDefault="00E75363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The affidavit of the Union of India</w:t>
      </w:r>
      <w:r w:rsidR="00165764">
        <w:rPr>
          <w:rFonts w:ascii="Verdana" w:hAnsi="Verdana"/>
        </w:rPr>
        <w:t xml:space="preserve"> had</w:t>
      </w:r>
      <w:r>
        <w:rPr>
          <w:rFonts w:ascii="Verdana" w:hAnsi="Verdana"/>
        </w:rPr>
        <w:t xml:space="preserve"> stated that 172</w:t>
      </w:r>
      <w:r w:rsidR="00682EA7">
        <w:rPr>
          <w:rFonts w:ascii="Verdana" w:hAnsi="Verdana"/>
        </w:rPr>
        <w:t xml:space="preserve"> coal</w:t>
      </w:r>
      <w:r>
        <w:rPr>
          <w:rFonts w:ascii="Verdana" w:hAnsi="Verdana"/>
        </w:rPr>
        <w:t xml:space="preserve"> blocks had been identified for allocation but could not provide clear details regarding allocations made separately to government and private companies.</w:t>
      </w:r>
      <w:r w:rsidR="00165764">
        <w:rPr>
          <w:rFonts w:ascii="Verdana" w:hAnsi="Verdana"/>
        </w:rPr>
        <w:t xml:space="preserve"> The Supreme Court then asked the Union of India on September 25, to clarify as to who had the power to allocate coal blocks-the Centre or the states and other details. The AG informed the court that all coal mines after the 1973 Act belonged to the states and the recommend</w:t>
      </w:r>
      <w:r w:rsidR="007B7EFD">
        <w:rPr>
          <w:rFonts w:ascii="Verdana" w:hAnsi="Verdana"/>
        </w:rPr>
        <w:t>ation for their allocation came</w:t>
      </w:r>
      <w:r w:rsidR="00165764">
        <w:rPr>
          <w:rFonts w:ascii="Verdana" w:hAnsi="Verdana"/>
        </w:rPr>
        <w:t xml:space="preserve"> from the concerned states.</w:t>
      </w:r>
      <w:r w:rsidR="0034615C">
        <w:rPr>
          <w:rFonts w:ascii="Verdana" w:hAnsi="Verdana"/>
        </w:rPr>
        <w:t xml:space="preserve"> The AG further argued on</w:t>
      </w:r>
      <w:r w:rsidR="007E75A8">
        <w:rPr>
          <w:rFonts w:ascii="Verdana" w:hAnsi="Verdana"/>
        </w:rPr>
        <w:t xml:space="preserve"> September 26, 2013 that the allocation letter was only the first step but did not by itself confer any righ</w:t>
      </w:r>
      <w:r w:rsidR="007B7EFD">
        <w:rPr>
          <w:rFonts w:ascii="Verdana" w:hAnsi="Verdana"/>
        </w:rPr>
        <w:t xml:space="preserve">t to operate the mine and that under the Mines and Minerals Act, the allocation letter was only a letter of intent and its issuance </w:t>
      </w:r>
      <w:r w:rsidR="00F92E05">
        <w:rPr>
          <w:rFonts w:ascii="Verdana" w:hAnsi="Verdana"/>
        </w:rPr>
        <w:t>did not in any way impinge on the rights of the</w:t>
      </w:r>
      <w:r w:rsidR="007B7EFD">
        <w:rPr>
          <w:rFonts w:ascii="Verdana" w:hAnsi="Verdana"/>
        </w:rPr>
        <w:t xml:space="preserve"> state governments</w:t>
      </w:r>
      <w:r w:rsidR="00F92E05">
        <w:rPr>
          <w:rFonts w:ascii="Verdana" w:hAnsi="Verdana"/>
        </w:rPr>
        <w:t>.</w:t>
      </w:r>
    </w:p>
    <w:p w:rsidR="009A3908" w:rsidRDefault="009A3908" w:rsidP="001605FA">
      <w:pPr>
        <w:pStyle w:val="NoSpacing"/>
        <w:jc w:val="both"/>
        <w:rPr>
          <w:rFonts w:ascii="Verdana" w:hAnsi="Verdana"/>
        </w:rPr>
      </w:pPr>
    </w:p>
    <w:p w:rsidR="009A3908" w:rsidRDefault="009A3908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After </w:t>
      </w:r>
      <w:r w:rsidRPr="009A3908">
        <w:rPr>
          <w:rFonts w:ascii="Verdana" w:hAnsi="Verdana"/>
        </w:rPr>
        <w:t>protracted</w:t>
      </w:r>
      <w:r>
        <w:rPr>
          <w:rFonts w:ascii="Verdana" w:hAnsi="Verdana"/>
        </w:rPr>
        <w:t xml:space="preserve"> arguments, the Supreme Court has issued notices to the state governments of Jharkhand, </w:t>
      </w:r>
      <w:proofErr w:type="spellStart"/>
      <w:r>
        <w:rPr>
          <w:rFonts w:ascii="Verdana" w:hAnsi="Verdana"/>
        </w:rPr>
        <w:t>Chattisgarh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Odisha</w:t>
      </w:r>
      <w:proofErr w:type="spellEnd"/>
      <w:r>
        <w:rPr>
          <w:rFonts w:ascii="Verdana" w:hAnsi="Verdana"/>
        </w:rPr>
        <w:t>, Maharashtra, A.P.</w:t>
      </w:r>
      <w:r w:rsidR="006472A2">
        <w:rPr>
          <w:rFonts w:ascii="Verdana" w:hAnsi="Verdana"/>
        </w:rPr>
        <w:t>, M.P. and West Bengal to explain their position. The matter has been listed for October 29, 2013.</w:t>
      </w:r>
    </w:p>
    <w:p w:rsidR="006472A2" w:rsidRDefault="006472A2" w:rsidP="001605FA">
      <w:pPr>
        <w:pStyle w:val="NoSpacing"/>
        <w:jc w:val="both"/>
        <w:rPr>
          <w:rFonts w:ascii="Verdana" w:hAnsi="Verdana"/>
        </w:rPr>
      </w:pPr>
    </w:p>
    <w:p w:rsidR="001605FA" w:rsidRPr="001605FA" w:rsidRDefault="009A3908" w:rsidP="001605F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05FA">
        <w:rPr>
          <w:rFonts w:ascii="Verdana" w:hAnsi="Verdana"/>
        </w:rPr>
        <w:t xml:space="preserve"> </w:t>
      </w:r>
    </w:p>
    <w:p w:rsidR="004D456C" w:rsidRPr="001605FA" w:rsidRDefault="004D456C" w:rsidP="001605FA">
      <w:pPr>
        <w:pStyle w:val="NoSpacing"/>
        <w:jc w:val="both"/>
        <w:rPr>
          <w:rFonts w:ascii="Verdana" w:hAnsi="Verdana"/>
        </w:rPr>
      </w:pPr>
      <w:r w:rsidRPr="001605FA">
        <w:rPr>
          <w:rFonts w:ascii="Verdana" w:hAnsi="Verdana"/>
        </w:rPr>
        <w:t>The Meeting ended with a vote of thanks to the Chair.</w:t>
      </w:r>
    </w:p>
    <w:p w:rsidR="00260587" w:rsidRPr="001605FA" w:rsidRDefault="00260587" w:rsidP="001605FA">
      <w:pPr>
        <w:pStyle w:val="NoSpacing"/>
        <w:jc w:val="both"/>
        <w:rPr>
          <w:rFonts w:ascii="Verdana" w:hAnsi="Verdana"/>
        </w:rPr>
      </w:pPr>
    </w:p>
    <w:p w:rsidR="0065356D" w:rsidRDefault="00260587" w:rsidP="0065356D">
      <w:pPr>
        <w:pStyle w:val="NoSpacing"/>
        <w:rPr>
          <w:rFonts w:ascii="Verdana" w:hAnsi="Verdana"/>
        </w:rPr>
      </w:pPr>
      <w:r w:rsidRPr="001605FA">
        <w:rPr>
          <w:rFonts w:ascii="Verdana" w:hAnsi="Verdana"/>
        </w:rPr>
        <w:t xml:space="preserve">                                                                                   </w:t>
      </w:r>
      <w:r w:rsidR="0065356D">
        <w:rPr>
          <w:rFonts w:ascii="Verdana" w:hAnsi="Verdana"/>
        </w:rPr>
        <w:t xml:space="preserve">        Maj. Gen. </w:t>
      </w:r>
      <w:proofErr w:type="gramStart"/>
      <w:r w:rsidR="0065356D">
        <w:rPr>
          <w:rFonts w:ascii="Verdana" w:hAnsi="Verdana"/>
        </w:rPr>
        <w:t>J  P</w:t>
      </w:r>
      <w:proofErr w:type="gramEnd"/>
      <w:r w:rsidR="0065356D">
        <w:rPr>
          <w:rFonts w:ascii="Verdana" w:hAnsi="Verdana"/>
        </w:rPr>
        <w:t xml:space="preserve"> Gupta</w:t>
      </w:r>
    </w:p>
    <w:p w:rsidR="0065356D" w:rsidRDefault="0065356D" w:rsidP="0065356D">
      <w:pPr>
        <w:tabs>
          <w:tab w:val="left" w:pos="6645"/>
        </w:tabs>
      </w:pPr>
      <w:r>
        <w:tab/>
        <w:t xml:space="preserve">                </w:t>
      </w:r>
    </w:p>
    <w:p w:rsidR="00260587" w:rsidRPr="0065356D" w:rsidRDefault="0065356D" w:rsidP="0065356D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(</w:t>
      </w:r>
      <w:r w:rsidRPr="0065356D">
        <w:rPr>
          <w:sz w:val="28"/>
          <w:szCs w:val="28"/>
        </w:rPr>
        <w:t xml:space="preserve"> in</w:t>
      </w:r>
      <w:proofErr w:type="gramEnd"/>
      <w:r w:rsidRPr="0065356D">
        <w:rPr>
          <w:sz w:val="28"/>
          <w:szCs w:val="28"/>
        </w:rPr>
        <w:t xml:space="preserve"> the chair)</w:t>
      </w:r>
      <w:r>
        <w:rPr>
          <w:sz w:val="28"/>
          <w:szCs w:val="28"/>
        </w:rPr>
        <w:t xml:space="preserve">                              </w:t>
      </w:r>
      <w:r w:rsidRPr="0065356D">
        <w:rPr>
          <w:sz w:val="28"/>
          <w:szCs w:val="28"/>
        </w:rPr>
        <w:t xml:space="preserve">  </w:t>
      </w:r>
    </w:p>
    <w:sectPr w:rsidR="00260587" w:rsidRPr="0065356D" w:rsidSect="00D34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7FC"/>
    <w:rsid w:val="000D13A5"/>
    <w:rsid w:val="00103EAE"/>
    <w:rsid w:val="00111B18"/>
    <w:rsid w:val="00140B0C"/>
    <w:rsid w:val="001605FA"/>
    <w:rsid w:val="00165764"/>
    <w:rsid w:val="001965E6"/>
    <w:rsid w:val="00216260"/>
    <w:rsid w:val="0022631A"/>
    <w:rsid w:val="00260587"/>
    <w:rsid w:val="00277C3C"/>
    <w:rsid w:val="002B7A45"/>
    <w:rsid w:val="002F0BAA"/>
    <w:rsid w:val="0034615C"/>
    <w:rsid w:val="003543D9"/>
    <w:rsid w:val="0036563D"/>
    <w:rsid w:val="0037708E"/>
    <w:rsid w:val="00382926"/>
    <w:rsid w:val="004011AD"/>
    <w:rsid w:val="004A44D3"/>
    <w:rsid w:val="004B4AE1"/>
    <w:rsid w:val="004D456C"/>
    <w:rsid w:val="005244C1"/>
    <w:rsid w:val="00525FAA"/>
    <w:rsid w:val="00586985"/>
    <w:rsid w:val="005A7F2E"/>
    <w:rsid w:val="006061F9"/>
    <w:rsid w:val="0060661D"/>
    <w:rsid w:val="006472A2"/>
    <w:rsid w:val="0065356D"/>
    <w:rsid w:val="00682EA7"/>
    <w:rsid w:val="006B4A15"/>
    <w:rsid w:val="007B7EFD"/>
    <w:rsid w:val="007E75A8"/>
    <w:rsid w:val="00847759"/>
    <w:rsid w:val="00855FFF"/>
    <w:rsid w:val="00892231"/>
    <w:rsid w:val="008B26E6"/>
    <w:rsid w:val="008B5535"/>
    <w:rsid w:val="008C55AD"/>
    <w:rsid w:val="009003E0"/>
    <w:rsid w:val="009065EA"/>
    <w:rsid w:val="009417FC"/>
    <w:rsid w:val="00945382"/>
    <w:rsid w:val="009A3908"/>
    <w:rsid w:val="00A25359"/>
    <w:rsid w:val="00A66F7F"/>
    <w:rsid w:val="00AD1B7C"/>
    <w:rsid w:val="00AE399F"/>
    <w:rsid w:val="00B014D9"/>
    <w:rsid w:val="00B74DEC"/>
    <w:rsid w:val="00C17039"/>
    <w:rsid w:val="00C50D65"/>
    <w:rsid w:val="00C77610"/>
    <w:rsid w:val="00CA45DC"/>
    <w:rsid w:val="00CB59EB"/>
    <w:rsid w:val="00CE6EF7"/>
    <w:rsid w:val="00CF6A16"/>
    <w:rsid w:val="00D1770B"/>
    <w:rsid w:val="00D33B76"/>
    <w:rsid w:val="00D34FAA"/>
    <w:rsid w:val="00D776F0"/>
    <w:rsid w:val="00E26320"/>
    <w:rsid w:val="00E36BCA"/>
    <w:rsid w:val="00E601C7"/>
    <w:rsid w:val="00E75363"/>
    <w:rsid w:val="00E80B2B"/>
    <w:rsid w:val="00F92E05"/>
    <w:rsid w:val="00FC216B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5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58AE1-975B-414D-9090-EE3F99F3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Cause</dc:creator>
  <cp:lastModifiedBy>ANU</cp:lastModifiedBy>
  <cp:revision>4</cp:revision>
  <cp:lastPrinted>2013-08-08T09:29:00Z</cp:lastPrinted>
  <dcterms:created xsi:type="dcterms:W3CDTF">2013-10-04T07:01:00Z</dcterms:created>
  <dcterms:modified xsi:type="dcterms:W3CDTF">2013-10-15T10:55:00Z</dcterms:modified>
</cp:coreProperties>
</file>